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8B61" w14:textId="39E29234" w:rsidR="000F37BC" w:rsidRPr="008F1D93" w:rsidRDefault="000F37BC" w:rsidP="000F37B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A83D70">
        <w:rPr>
          <w:rFonts w:ascii="Arial" w:eastAsia="바탕" w:hAnsi="Arial" w:cs="Arial"/>
          <w:b/>
          <w:bCs/>
          <w:snapToGrid w:val="0"/>
          <w:kern w:val="2"/>
          <w:sz w:val="24"/>
          <w:szCs w:val="24"/>
          <w:lang w:val="en-GB" w:eastAsia="ko-KR"/>
        </w:rPr>
        <w:t>10</w:t>
      </w:r>
      <w:r w:rsidR="008F1D93">
        <w:rPr>
          <w:rFonts w:ascii="Arial" w:eastAsia="바탕" w:hAnsi="Arial" w:cs="Arial"/>
          <w:b/>
          <w:bCs/>
          <w:snapToGrid w:val="0"/>
          <w:kern w:val="2"/>
          <w:sz w:val="24"/>
          <w:szCs w:val="24"/>
          <w:lang w:val="en-GB" w:eastAsia="ko-KR"/>
        </w:rPr>
        <w:t>2</w:t>
      </w:r>
      <w:r w:rsidR="00975AD5">
        <w:rPr>
          <w:rFonts w:ascii="Arial" w:eastAsia="바탕" w:hAnsi="Arial" w:cs="Arial"/>
          <w:b/>
          <w:bCs/>
          <w:snapToGrid w:val="0"/>
          <w:kern w:val="2"/>
          <w:sz w:val="24"/>
          <w:szCs w:val="24"/>
          <w:lang w:val="en-GB" w:eastAsia="ko-KR"/>
        </w:rPr>
        <w:t>-e</w:t>
      </w:r>
      <w:r w:rsidR="00A83D70"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8622CF">
        <w:rPr>
          <w:rFonts w:ascii="Arial" w:eastAsia="바탕" w:hAnsi="Arial" w:cs="Arial"/>
          <w:b/>
          <w:bCs/>
          <w:snapToGrid w:val="0"/>
          <w:kern w:val="2"/>
          <w:sz w:val="24"/>
          <w:szCs w:val="24"/>
          <w:lang w:val="en-GB" w:eastAsia="ko-KR"/>
        </w:rPr>
        <w:t>20</w:t>
      </w:r>
      <w:r w:rsidR="00E65FEE">
        <w:rPr>
          <w:rFonts w:ascii="Arial" w:eastAsia="바탕" w:hAnsi="Arial" w:cs="Arial"/>
          <w:b/>
          <w:bCs/>
          <w:snapToGrid w:val="0"/>
          <w:kern w:val="2"/>
          <w:sz w:val="24"/>
          <w:szCs w:val="24"/>
          <w:lang w:val="en-GB" w:eastAsia="ko-KR"/>
        </w:rPr>
        <w:t>05740</w:t>
      </w:r>
    </w:p>
    <w:p w14:paraId="66A2FC13" w14:textId="2AE35086" w:rsidR="000F37BC" w:rsidRPr="00461B19" w:rsidRDefault="000F37BC" w:rsidP="000F37B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8F1D93">
        <w:rPr>
          <w:rFonts w:ascii="Arial" w:eastAsia="바탕" w:hAnsi="Arial" w:cs="Arial"/>
          <w:b/>
          <w:bCs/>
          <w:snapToGrid w:val="0"/>
          <w:kern w:val="2"/>
          <w:sz w:val="24"/>
          <w:szCs w:val="24"/>
          <w:lang w:val="en-GB" w:eastAsia="ko-KR"/>
        </w:rPr>
        <w:t>August</w:t>
      </w:r>
      <w:r w:rsidR="00A83D70" w:rsidRPr="00EB68AF">
        <w:rPr>
          <w:rFonts w:ascii="Arial" w:eastAsia="바탕" w:hAnsi="Arial" w:cs="Arial"/>
          <w:b/>
          <w:bCs/>
          <w:snapToGrid w:val="0"/>
          <w:kern w:val="2"/>
          <w:sz w:val="24"/>
          <w:szCs w:val="24"/>
          <w:lang w:val="en-GB" w:eastAsia="ko-KR"/>
        </w:rPr>
        <w:t xml:space="preserve"> </w:t>
      </w:r>
      <w:r w:rsidR="008F1D93">
        <w:rPr>
          <w:rFonts w:ascii="Arial" w:eastAsia="바탕" w:hAnsi="Arial" w:cs="Arial"/>
          <w:b/>
          <w:bCs/>
          <w:snapToGrid w:val="0"/>
          <w:kern w:val="2"/>
          <w:sz w:val="24"/>
          <w:szCs w:val="24"/>
          <w:lang w:val="en-GB" w:eastAsia="ko-KR"/>
        </w:rPr>
        <w:t>17</w:t>
      </w:r>
      <w:r w:rsidR="00A83D70" w:rsidRPr="00EB68AF">
        <w:rPr>
          <w:rFonts w:ascii="Arial" w:eastAsia="바탕" w:hAnsi="Arial" w:cs="Arial"/>
          <w:b/>
          <w:bCs/>
          <w:snapToGrid w:val="0"/>
          <w:kern w:val="2"/>
          <w:sz w:val="24"/>
          <w:szCs w:val="24"/>
          <w:vertAlign w:val="superscript"/>
          <w:lang w:val="en-GB" w:eastAsia="ko-KR"/>
        </w:rPr>
        <w:t>th</w:t>
      </w:r>
      <w:r w:rsidR="00A83D70" w:rsidRPr="00EB68AF">
        <w:rPr>
          <w:rFonts w:ascii="Arial" w:eastAsia="바탕" w:hAnsi="Arial" w:cs="Arial"/>
          <w:b/>
          <w:bCs/>
          <w:snapToGrid w:val="0"/>
          <w:kern w:val="2"/>
          <w:sz w:val="24"/>
          <w:szCs w:val="24"/>
          <w:lang w:val="en-GB" w:eastAsia="ko-KR"/>
        </w:rPr>
        <w:t xml:space="preserve"> </w:t>
      </w:r>
      <w:r w:rsidRPr="00EB68AF">
        <w:rPr>
          <w:rFonts w:ascii="Arial" w:eastAsia="바탕" w:hAnsi="Arial" w:cs="Arial"/>
          <w:b/>
          <w:bCs/>
          <w:snapToGrid w:val="0"/>
          <w:kern w:val="2"/>
          <w:sz w:val="24"/>
          <w:szCs w:val="24"/>
          <w:lang w:val="en-GB" w:eastAsia="ko-KR"/>
        </w:rPr>
        <w:t xml:space="preserve">– </w:t>
      </w:r>
      <w:r w:rsidR="008F1D93">
        <w:rPr>
          <w:rFonts w:ascii="Arial" w:eastAsia="바탕" w:hAnsi="Arial" w:cs="Arial"/>
          <w:b/>
          <w:bCs/>
          <w:snapToGrid w:val="0"/>
          <w:kern w:val="2"/>
          <w:sz w:val="24"/>
          <w:szCs w:val="24"/>
          <w:lang w:val="en-GB" w:eastAsia="ko-KR"/>
        </w:rPr>
        <w:t>August</w:t>
      </w:r>
      <w:r w:rsidR="00A83D70">
        <w:rPr>
          <w:rFonts w:ascii="Arial" w:eastAsia="바탕" w:hAnsi="Arial" w:cs="Arial"/>
          <w:b/>
          <w:bCs/>
          <w:snapToGrid w:val="0"/>
          <w:kern w:val="2"/>
          <w:sz w:val="24"/>
          <w:szCs w:val="24"/>
          <w:lang w:val="en-GB" w:eastAsia="ko-KR"/>
        </w:rPr>
        <w:t xml:space="preserve"> </w:t>
      </w:r>
      <w:r w:rsidR="008F1D93">
        <w:rPr>
          <w:rFonts w:ascii="Arial" w:eastAsia="바탕" w:hAnsi="Arial" w:cs="Arial"/>
          <w:b/>
          <w:bCs/>
          <w:snapToGrid w:val="0"/>
          <w:kern w:val="2"/>
          <w:sz w:val="24"/>
          <w:szCs w:val="24"/>
          <w:lang w:val="en-GB" w:eastAsia="ko-KR"/>
        </w:rPr>
        <w:t>28</w:t>
      </w:r>
      <w:r w:rsidR="00A83D70"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20</w:t>
      </w:r>
    </w:p>
    <w:p w14:paraId="1EA4A07C" w14:textId="77777777" w:rsidR="0045730C" w:rsidRPr="000923CD" w:rsidRDefault="0045730C" w:rsidP="009130C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7.2.4.1</w:t>
      </w:r>
    </w:p>
    <w:p w14:paraId="2CAD7244" w14:textId="77777777" w:rsidR="0045730C" w:rsidRPr="000923CD" w:rsidRDefault="0045730C" w:rsidP="0045730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055D8B" w14:textId="2659BCB1" w:rsidR="0045730C" w:rsidRPr="001059FA" w:rsidRDefault="0045730C" w:rsidP="0045730C">
      <w:pPr>
        <w:tabs>
          <w:tab w:val="left" w:pos="1985"/>
        </w:tabs>
        <w:spacing w:after="0"/>
        <w:ind w:left="0" w:firstLine="0"/>
        <w:rPr>
          <w:rFonts w:ascii="Arial" w:eastAsia="맑은 고딕" w:hAnsi="Arial"/>
          <w:spacing w:val="-4"/>
          <w:sz w:val="24"/>
          <w:lang w:eastAsia="ko-KR"/>
        </w:rPr>
      </w:pPr>
      <w:r w:rsidRPr="00802F63">
        <w:rPr>
          <w:rFonts w:ascii="Arial" w:hAnsi="Arial"/>
          <w:b/>
          <w:sz w:val="24"/>
        </w:rPr>
        <w:t>Title:</w:t>
      </w:r>
      <w:r w:rsidRPr="00802F63">
        <w:rPr>
          <w:rFonts w:ascii="Arial" w:hAnsi="Arial"/>
          <w:sz w:val="24"/>
        </w:rPr>
        <w:t xml:space="preserve"> </w:t>
      </w:r>
      <w:r w:rsidRPr="00802F63">
        <w:rPr>
          <w:rFonts w:ascii="Arial" w:hAnsi="Arial"/>
          <w:sz w:val="24"/>
        </w:rPr>
        <w:tab/>
      </w:r>
      <w:r w:rsidR="006E5758">
        <w:rPr>
          <w:rFonts w:ascii="Arial" w:hAnsi="Arial"/>
          <w:sz w:val="24"/>
        </w:rPr>
        <w:t>Discussion</w:t>
      </w:r>
      <w:r w:rsidR="00B10426" w:rsidRPr="00802F63">
        <w:rPr>
          <w:rFonts w:ascii="Arial" w:hAnsi="Arial"/>
          <w:sz w:val="24"/>
        </w:rPr>
        <w:t xml:space="preserve"> on </w:t>
      </w:r>
      <w:r w:rsidR="00B24A67" w:rsidRPr="00B24A67">
        <w:rPr>
          <w:rFonts w:ascii="Arial" w:hAnsi="Arial"/>
          <w:sz w:val="24"/>
        </w:rPr>
        <w:t xml:space="preserve">essential corrections in </w:t>
      </w:r>
      <w:r w:rsidR="00B24A67">
        <w:rPr>
          <w:rFonts w:ascii="Arial" w:hAnsi="Arial"/>
          <w:sz w:val="24"/>
        </w:rPr>
        <w:t>physical layer structure</w:t>
      </w:r>
    </w:p>
    <w:p w14:paraId="09E251E0" w14:textId="77777777" w:rsidR="0045730C" w:rsidRPr="000923CD" w:rsidRDefault="0045730C" w:rsidP="0045730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A6BB094" w14:textId="77777777" w:rsidR="0045730C" w:rsidRPr="000923CD" w:rsidRDefault="0045730C" w:rsidP="0045730C">
      <w:pPr>
        <w:pStyle w:val="1"/>
        <w:rPr>
          <w:rFonts w:eastAsia="바탕"/>
          <w:b/>
          <w:lang w:eastAsia="ko-KR"/>
        </w:rPr>
      </w:pPr>
      <w:r w:rsidRPr="000923CD">
        <w:rPr>
          <w:rFonts w:eastAsia="바탕" w:hint="eastAsia"/>
          <w:b/>
          <w:lang w:eastAsia="ko-KR"/>
        </w:rPr>
        <w:t>Introduction</w:t>
      </w:r>
    </w:p>
    <w:p w14:paraId="2061EC11" w14:textId="10847A60" w:rsidR="0045730C" w:rsidRDefault="009130C9" w:rsidP="008F1D93">
      <w:pPr>
        <w:spacing w:before="120" w:after="120" w:line="240" w:lineRule="auto"/>
        <w:ind w:left="0" w:firstLine="0"/>
        <w:rPr>
          <w:rFonts w:eastAsia="맑은 고딕"/>
          <w:sz w:val="22"/>
          <w:lang w:eastAsia="ko-KR"/>
        </w:rPr>
      </w:pPr>
      <w:r w:rsidRPr="009130C9">
        <w:rPr>
          <w:rFonts w:eastAsia="맑은 고딕"/>
          <w:sz w:val="22"/>
          <w:lang w:eastAsia="ko-KR"/>
        </w:rPr>
        <w:t xml:space="preserve">In this contribution, we provide text proposals for NR specification to capture the agreements on physical layer </w:t>
      </w:r>
      <w:r>
        <w:rPr>
          <w:rFonts w:eastAsia="맑은 고딕"/>
          <w:sz w:val="22"/>
          <w:lang w:eastAsia="ko-KR"/>
        </w:rPr>
        <w:t>structure</w:t>
      </w:r>
      <w:r w:rsidRPr="009130C9">
        <w:rPr>
          <w:rFonts w:eastAsia="맑은 고딕"/>
          <w:sz w:val="22"/>
          <w:lang w:eastAsia="ko-KR"/>
        </w:rPr>
        <w:t xml:space="preserve"> for NR sidelink made in Rel-16 NR V2X WI. Furthermore, we continue to discuss remaining issues on physical layer </w:t>
      </w:r>
      <w:r>
        <w:rPr>
          <w:rFonts w:eastAsia="맑은 고딕"/>
          <w:sz w:val="22"/>
          <w:lang w:eastAsia="ko-KR"/>
        </w:rPr>
        <w:t>structure</w:t>
      </w:r>
      <w:r w:rsidR="008F1D93">
        <w:rPr>
          <w:rFonts w:eastAsia="맑은 고딕"/>
          <w:sz w:val="22"/>
          <w:lang w:eastAsia="ko-KR"/>
        </w:rPr>
        <w:t xml:space="preserve"> as follows:</w:t>
      </w:r>
    </w:p>
    <w:p w14:paraId="73DA15D5" w14:textId="694F5184" w:rsidR="008F1D93" w:rsidRDefault="00E77774" w:rsidP="003D3A67">
      <w:pPr>
        <w:pStyle w:val="ad"/>
        <w:numPr>
          <w:ilvl w:val="0"/>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Issue 1: </w:t>
      </w:r>
      <w:r w:rsidR="008F1D93" w:rsidRPr="008F1D93">
        <w:rPr>
          <w:rFonts w:ascii="Times New Roman" w:eastAsia="맑은 고딕" w:hAnsi="Times New Roman" w:cs="Times New Roman"/>
          <w:sz w:val="22"/>
        </w:rPr>
        <w:t>For TBS</w:t>
      </w:r>
      <w:r w:rsidR="008F1D93">
        <w:rPr>
          <w:rFonts w:ascii="Times New Roman" w:eastAsia="맑은 고딕" w:hAnsi="Times New Roman" w:cs="Times New Roman"/>
          <w:sz w:val="22"/>
        </w:rPr>
        <w:t xml:space="preserve"> determination, whether or how to change the assumption on the 2</w:t>
      </w:r>
      <w:r w:rsidR="008F1D93" w:rsidRPr="008F1D93">
        <w:rPr>
          <w:rFonts w:ascii="Times New Roman" w:eastAsia="맑은 고딕" w:hAnsi="Times New Roman" w:cs="Times New Roman"/>
          <w:sz w:val="22"/>
          <w:vertAlign w:val="superscript"/>
        </w:rPr>
        <w:t>nd</w:t>
      </w:r>
      <w:r w:rsidR="008F1D93">
        <w:rPr>
          <w:rFonts w:ascii="Times New Roman" w:eastAsia="맑은 고딕" w:hAnsi="Times New Roman" w:cs="Times New Roman"/>
          <w:sz w:val="22"/>
        </w:rPr>
        <w:t xml:space="preserve"> SCI overhead. </w:t>
      </w:r>
    </w:p>
    <w:p w14:paraId="37076192" w14:textId="711E5728" w:rsidR="008F1D93" w:rsidRPr="008F1D93" w:rsidRDefault="008F1D93" w:rsidP="003D3A67">
      <w:pPr>
        <w:pStyle w:val="ad"/>
        <w:numPr>
          <w:ilvl w:val="1"/>
          <w:numId w:val="8"/>
        </w:numPr>
        <w:spacing w:before="120" w:after="120" w:line="240" w:lineRule="auto"/>
        <w:ind w:leftChars="0"/>
        <w:rPr>
          <w:rFonts w:ascii="Times New Roman" w:eastAsia="맑은 고딕" w:hAnsi="Times New Roman" w:cs="Times New Roman"/>
          <w:sz w:val="22"/>
        </w:rPr>
      </w:pPr>
      <w:r w:rsidRPr="008F1D93">
        <w:rPr>
          <w:rFonts w:ascii="Times New Roman" w:eastAsia="맑은 고딕" w:hAnsi="Times New Roman" w:cs="Times New Roman"/>
          <w:sz w:val="22"/>
        </w:rPr>
        <w:t>Option 1</w:t>
      </w:r>
      <w:r>
        <w:rPr>
          <w:rFonts w:ascii="Times New Roman" w:eastAsia="맑은 고딕" w:hAnsi="Times New Roman" w:cs="Times New Roman"/>
          <w:sz w:val="22"/>
        </w:rPr>
        <w:t xml:space="preserve"> (based on current agreements)</w:t>
      </w:r>
    </w:p>
    <w:p w14:paraId="3136DDA8" w14:textId="77777777" w:rsidR="008F1D93" w:rsidRPr="008F1D93" w:rsidRDefault="008F1D93" w:rsidP="003D3A67">
      <w:pPr>
        <w:pStyle w:val="ad"/>
        <w:numPr>
          <w:ilvl w:val="2"/>
          <w:numId w:val="8"/>
        </w:numPr>
        <w:spacing w:before="120" w:after="120" w:line="240" w:lineRule="auto"/>
        <w:ind w:leftChars="0"/>
        <w:rPr>
          <w:rFonts w:ascii="Times New Roman" w:eastAsia="맑은 고딕" w:hAnsi="Times New Roman" w:cs="Times New Roman"/>
          <w:sz w:val="22"/>
        </w:rPr>
      </w:pPr>
      <w:r w:rsidRPr="008F1D93">
        <w:rPr>
          <w:rFonts w:ascii="Times New Roman" w:eastAsia="맑은 고딕" w:hAnsi="Times New Roman" w:cs="Times New Roman"/>
          <w:sz w:val="22"/>
        </w:rPr>
        <w:t>Gamma of 2nd SCI mapping for TBS determination is based on "really" 2nd SCI RE usage.</w:t>
      </w:r>
    </w:p>
    <w:p w14:paraId="20E231AD" w14:textId="77777777" w:rsidR="008F1D93" w:rsidRPr="008F1D93" w:rsidRDefault="008F1D93" w:rsidP="003D3A67">
      <w:pPr>
        <w:pStyle w:val="ad"/>
        <w:numPr>
          <w:ilvl w:val="2"/>
          <w:numId w:val="8"/>
        </w:numPr>
        <w:spacing w:before="120" w:after="120" w:line="240" w:lineRule="auto"/>
        <w:ind w:leftChars="0"/>
        <w:rPr>
          <w:rFonts w:ascii="Times New Roman" w:eastAsia="맑은 고딕" w:hAnsi="Times New Roman" w:cs="Times New Roman"/>
          <w:sz w:val="22"/>
        </w:rPr>
      </w:pPr>
      <w:r w:rsidRPr="008F1D93">
        <w:rPr>
          <w:rFonts w:ascii="Times New Roman" w:eastAsia="맑은 고딕" w:hAnsi="Times New Roman" w:cs="Times New Roman"/>
          <w:sz w:val="22"/>
        </w:rPr>
        <w:t>The number of overlapped PT-RS and DMRS with 2nd SCI are taken into account for the gamma determination, although non-overlapped PT-RS and DMRS with 2nd SCI are not taken into account.</w:t>
      </w:r>
    </w:p>
    <w:p w14:paraId="209883CE" w14:textId="06017C83" w:rsidR="008F1D93" w:rsidRPr="008F1D93" w:rsidRDefault="008F1D93" w:rsidP="003D3A67">
      <w:pPr>
        <w:pStyle w:val="ad"/>
        <w:numPr>
          <w:ilvl w:val="1"/>
          <w:numId w:val="8"/>
        </w:numPr>
        <w:spacing w:before="120" w:after="120" w:line="240" w:lineRule="auto"/>
        <w:ind w:leftChars="0"/>
        <w:rPr>
          <w:rFonts w:ascii="Times New Roman" w:eastAsia="맑은 고딕" w:hAnsi="Times New Roman" w:cs="Times New Roman"/>
          <w:sz w:val="22"/>
        </w:rPr>
      </w:pPr>
      <w:r w:rsidRPr="008F1D93">
        <w:rPr>
          <w:rFonts w:ascii="Times New Roman" w:eastAsia="맑은 고딕" w:hAnsi="Times New Roman" w:cs="Times New Roman"/>
          <w:sz w:val="22"/>
        </w:rPr>
        <w:t>Option 2</w:t>
      </w:r>
      <w:r>
        <w:rPr>
          <w:rFonts w:ascii="Times New Roman" w:eastAsia="맑은 고딕" w:hAnsi="Times New Roman" w:cs="Times New Roman"/>
          <w:sz w:val="22"/>
        </w:rPr>
        <w:t xml:space="preserve"> (it </w:t>
      </w:r>
      <w:r w:rsidR="00A17DAD">
        <w:rPr>
          <w:rFonts w:ascii="Times New Roman" w:eastAsia="맑은 고딕" w:hAnsi="Times New Roman" w:cs="Times New Roman"/>
          <w:sz w:val="22"/>
        </w:rPr>
        <w:t>implies</w:t>
      </w:r>
      <w:r>
        <w:rPr>
          <w:rFonts w:ascii="Times New Roman" w:eastAsia="맑은 고딕" w:hAnsi="Times New Roman" w:cs="Times New Roman"/>
          <w:sz w:val="22"/>
        </w:rPr>
        <w:t xml:space="preserve"> revert</w:t>
      </w:r>
      <w:r w:rsidR="00A17DAD">
        <w:rPr>
          <w:rFonts w:ascii="Times New Roman" w:eastAsia="맑은 고딕" w:hAnsi="Times New Roman" w:cs="Times New Roman"/>
          <w:sz w:val="22"/>
        </w:rPr>
        <w:t>ing</w:t>
      </w:r>
      <w:r>
        <w:rPr>
          <w:rFonts w:ascii="Times New Roman" w:eastAsia="맑은 고딕" w:hAnsi="Times New Roman" w:cs="Times New Roman"/>
          <w:sz w:val="22"/>
        </w:rPr>
        <w:t xml:space="preserve"> previous agreement)</w:t>
      </w:r>
    </w:p>
    <w:p w14:paraId="16053408" w14:textId="77777777" w:rsidR="008F1D93" w:rsidRPr="008F1D93" w:rsidRDefault="008F1D93" w:rsidP="003D3A67">
      <w:pPr>
        <w:pStyle w:val="ad"/>
        <w:numPr>
          <w:ilvl w:val="2"/>
          <w:numId w:val="8"/>
        </w:numPr>
        <w:spacing w:before="120" w:after="120" w:line="240" w:lineRule="auto"/>
        <w:ind w:leftChars="0"/>
        <w:rPr>
          <w:rFonts w:ascii="Times New Roman" w:eastAsia="맑은 고딕" w:hAnsi="Times New Roman" w:cs="Times New Roman"/>
          <w:sz w:val="22"/>
        </w:rPr>
      </w:pPr>
      <w:r w:rsidRPr="008F1D93">
        <w:rPr>
          <w:rFonts w:ascii="Times New Roman" w:eastAsia="맑은 고딕" w:hAnsi="Times New Roman" w:cs="Times New Roman"/>
          <w:sz w:val="22"/>
        </w:rPr>
        <w:t>Gamma of 2nd SCI mapping for TBS determination is assumed to be zero.</w:t>
      </w:r>
    </w:p>
    <w:p w14:paraId="60A9C13D" w14:textId="77777777" w:rsidR="008F1D93" w:rsidRPr="008F1D93" w:rsidRDefault="008F1D93" w:rsidP="003D3A67">
      <w:pPr>
        <w:pStyle w:val="ad"/>
        <w:numPr>
          <w:ilvl w:val="2"/>
          <w:numId w:val="8"/>
        </w:numPr>
        <w:spacing w:before="120" w:after="120" w:line="240" w:lineRule="auto"/>
        <w:ind w:leftChars="0"/>
        <w:rPr>
          <w:rFonts w:ascii="Times New Roman" w:eastAsia="맑은 고딕" w:hAnsi="Times New Roman" w:cs="Times New Roman"/>
          <w:sz w:val="22"/>
        </w:rPr>
      </w:pPr>
      <w:r w:rsidRPr="008F1D93">
        <w:rPr>
          <w:rFonts w:ascii="Times New Roman" w:eastAsia="맑은 고딕" w:hAnsi="Times New Roman" w:cs="Times New Roman"/>
          <w:sz w:val="22"/>
        </w:rPr>
        <w:t>The number of overlapped/non-overlapped PT-RS with 2nd SCI are not taken into account for the gamma determination for TBS purpose.</w:t>
      </w:r>
    </w:p>
    <w:p w14:paraId="6B67330D" w14:textId="77777777" w:rsidR="008F1D93" w:rsidRPr="008F1D93" w:rsidRDefault="008F1D93" w:rsidP="003D3A67">
      <w:pPr>
        <w:pStyle w:val="ad"/>
        <w:numPr>
          <w:ilvl w:val="2"/>
          <w:numId w:val="8"/>
        </w:numPr>
        <w:spacing w:before="120" w:after="120" w:line="240" w:lineRule="auto"/>
        <w:ind w:leftChars="0"/>
        <w:rPr>
          <w:rFonts w:ascii="Times New Roman" w:eastAsia="맑은 고딕" w:hAnsi="Times New Roman" w:cs="Times New Roman"/>
          <w:sz w:val="22"/>
        </w:rPr>
      </w:pPr>
      <w:r w:rsidRPr="008F1D93">
        <w:rPr>
          <w:rFonts w:ascii="Times New Roman" w:eastAsia="맑은 고딕" w:hAnsi="Times New Roman" w:cs="Times New Roman"/>
          <w:sz w:val="22"/>
        </w:rPr>
        <w:t>The number of overlapped/non-overlapped DMRS with 2nd SCI are not taken into account for the gamma determination for TBS purpose.</w:t>
      </w:r>
    </w:p>
    <w:p w14:paraId="68868668" w14:textId="3353FB59" w:rsidR="00C8125A" w:rsidRDefault="00C8125A" w:rsidP="003D3A67">
      <w:pPr>
        <w:pStyle w:val="ad"/>
        <w:numPr>
          <w:ilvl w:val="0"/>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Issue 2</w:t>
      </w:r>
      <w:r>
        <w:rPr>
          <w:rFonts w:ascii="Times New Roman" w:eastAsia="맑은 고딕" w:hAnsi="Times New Roman" w:cs="Times New Roman"/>
          <w:sz w:val="22"/>
        </w:rPr>
        <w:t>: How to calculate the peak data rate of NR sidelink.</w:t>
      </w:r>
    </w:p>
    <w:p w14:paraId="6955B0E8" w14:textId="24FA021B" w:rsidR="008F1D93" w:rsidRDefault="00E77774" w:rsidP="003D3A67">
      <w:pPr>
        <w:pStyle w:val="ad"/>
        <w:numPr>
          <w:ilvl w:val="0"/>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Issue </w:t>
      </w:r>
      <w:r w:rsidR="000D2DAD">
        <w:rPr>
          <w:rFonts w:ascii="Times New Roman" w:eastAsia="맑은 고딕" w:hAnsi="Times New Roman" w:cs="Times New Roman"/>
          <w:sz w:val="22"/>
        </w:rPr>
        <w:t>3</w:t>
      </w:r>
      <w:r>
        <w:rPr>
          <w:rFonts w:ascii="Times New Roman" w:eastAsia="맑은 고딕" w:hAnsi="Times New Roman" w:cs="Times New Roman"/>
          <w:sz w:val="22"/>
        </w:rPr>
        <w:t xml:space="preserve">: </w:t>
      </w:r>
      <w:r w:rsidR="008F1D93">
        <w:rPr>
          <w:rFonts w:ascii="Times New Roman" w:eastAsia="맑은 고딕" w:hAnsi="Times New Roman" w:cs="Times New Roman" w:hint="eastAsia"/>
          <w:sz w:val="22"/>
        </w:rPr>
        <w:t xml:space="preserve">For resource pool configuration, what is the meaning of </w:t>
      </w:r>
      <w:r w:rsidR="008F1D93" w:rsidRPr="008F1D93">
        <w:rPr>
          <w:rFonts w:ascii="Times New Roman" w:eastAsia="맑은 고딕" w:hAnsi="Times New Roman" w:cs="Times New Roman" w:hint="eastAsia"/>
          <w:i/>
          <w:sz w:val="22"/>
        </w:rPr>
        <w:t>TDD-UL-DL-ConfigCommon</w:t>
      </w:r>
      <w:r w:rsidR="008F1D93">
        <w:rPr>
          <w:rFonts w:ascii="Times New Roman" w:eastAsia="맑은 고딕" w:hAnsi="Times New Roman" w:cs="Times New Roman" w:hint="eastAsia"/>
          <w:sz w:val="22"/>
        </w:rPr>
        <w:t xml:space="preserve"> which is the signaling format of higher layer parameters such as </w:t>
      </w:r>
      <w:r w:rsidR="008F1D93" w:rsidRPr="008F1D93">
        <w:rPr>
          <w:rFonts w:ascii="Times New Roman" w:eastAsia="맑은 고딕" w:hAnsi="Times New Roman" w:cs="Times New Roman" w:hint="eastAsia"/>
          <w:i/>
          <w:sz w:val="22"/>
        </w:rPr>
        <w:t>tdd-UL-DL-ConfigurationCommon</w:t>
      </w:r>
      <w:r w:rsidR="008F1D93">
        <w:rPr>
          <w:rFonts w:ascii="Times New Roman" w:eastAsia="맑은 고딕" w:hAnsi="Times New Roman" w:cs="Times New Roman" w:hint="eastAsia"/>
          <w:sz w:val="22"/>
        </w:rPr>
        <w:t xml:space="preserve">, </w:t>
      </w:r>
      <w:r w:rsidR="008F1D93" w:rsidRPr="008F1D93">
        <w:rPr>
          <w:rFonts w:ascii="Times New Roman" w:eastAsia="맑은 고딕" w:hAnsi="Times New Roman" w:cs="Times New Roman" w:hint="eastAsia"/>
          <w:i/>
          <w:sz w:val="22"/>
        </w:rPr>
        <w:t>sl-tdd-Config</w:t>
      </w:r>
      <w:r w:rsidR="008F1D93">
        <w:rPr>
          <w:rFonts w:ascii="Times New Roman" w:eastAsia="맑은 고딕" w:hAnsi="Times New Roman" w:cs="Times New Roman" w:hint="eastAsia"/>
          <w:sz w:val="22"/>
        </w:rPr>
        <w:t xml:space="preserve">. </w:t>
      </w:r>
    </w:p>
    <w:p w14:paraId="0296B27D" w14:textId="0440EAD7" w:rsidR="001C670C" w:rsidRDefault="00E77774" w:rsidP="003D3A67">
      <w:pPr>
        <w:pStyle w:val="ad"/>
        <w:numPr>
          <w:ilvl w:val="1"/>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How </w:t>
      </w:r>
      <w:r w:rsidR="001C670C">
        <w:rPr>
          <w:rFonts w:ascii="Times New Roman" w:eastAsia="맑은 고딕" w:hAnsi="Times New Roman" w:cs="Times New Roman"/>
          <w:sz w:val="22"/>
        </w:rPr>
        <w:t>out-of-coverage UE</w:t>
      </w:r>
      <w:r>
        <w:rPr>
          <w:rFonts w:ascii="Times New Roman" w:eastAsia="맑은 고딕" w:hAnsi="Times New Roman" w:cs="Times New Roman"/>
          <w:sz w:val="22"/>
        </w:rPr>
        <w:t xml:space="preserve"> </w:t>
      </w:r>
      <w:r w:rsidR="000E0660">
        <w:rPr>
          <w:rFonts w:ascii="Times New Roman" w:eastAsia="맑은 고딕" w:hAnsi="Times New Roman" w:cs="Times New Roman"/>
          <w:sz w:val="22"/>
        </w:rPr>
        <w:t>constructs</w:t>
      </w:r>
      <w:r>
        <w:rPr>
          <w:rFonts w:ascii="Times New Roman" w:eastAsia="맑은 고딕" w:hAnsi="Times New Roman" w:cs="Times New Roman"/>
          <w:sz w:val="22"/>
        </w:rPr>
        <w:t xml:space="preserve"> resource pool. </w:t>
      </w:r>
    </w:p>
    <w:p w14:paraId="0DED8F6C" w14:textId="4F8B1B79" w:rsidR="00A173EA" w:rsidRDefault="00A173EA" w:rsidP="003D3A67">
      <w:pPr>
        <w:pStyle w:val="ad"/>
        <w:numPr>
          <w:ilvl w:val="1"/>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How to construct resource pool for sidelink in LTE carrier.</w:t>
      </w:r>
    </w:p>
    <w:p w14:paraId="1045FF4B" w14:textId="0A23CAF7" w:rsidR="008F1D93" w:rsidRPr="00EA0C8B" w:rsidRDefault="00E77774" w:rsidP="003D3A67">
      <w:pPr>
        <w:pStyle w:val="ad"/>
        <w:numPr>
          <w:ilvl w:val="0"/>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Issue </w:t>
      </w:r>
      <w:r w:rsidR="000D2DAD">
        <w:rPr>
          <w:rFonts w:ascii="Times New Roman" w:eastAsia="맑은 고딕" w:hAnsi="Times New Roman" w:cs="Times New Roman"/>
          <w:sz w:val="22"/>
        </w:rPr>
        <w:t>4</w:t>
      </w:r>
      <w:r>
        <w:rPr>
          <w:rFonts w:ascii="Times New Roman" w:eastAsia="맑은 고딕" w:hAnsi="Times New Roman" w:cs="Times New Roman"/>
          <w:sz w:val="22"/>
        </w:rPr>
        <w:t xml:space="preserve">: </w:t>
      </w:r>
      <w:r w:rsidR="00947BFA">
        <w:rPr>
          <w:rFonts w:ascii="Times New Roman" w:eastAsia="맑은 고딕" w:hAnsi="Times New Roman" w:cs="Times New Roman"/>
          <w:sz w:val="22"/>
        </w:rPr>
        <w:t xml:space="preserve">What is the meaning </w:t>
      </w:r>
      <w:r w:rsidR="00947BFA" w:rsidRPr="00947BFA">
        <w:rPr>
          <w:rFonts w:ascii="Times New Roman" w:eastAsia="맑은 고딕" w:hAnsi="Times New Roman" w:cs="Times New Roman"/>
          <w:sz w:val="22"/>
        </w:rPr>
        <w:t xml:space="preserve">of </w:t>
      </w:r>
      <m:oMath>
        <m:d>
          <m:dPr>
            <m:ctrlPr>
              <w:rPr>
                <w:rFonts w:ascii="Cambria Math" w:eastAsia="굴림" w:hAnsi="Cambria Math"/>
                <w:i/>
                <w:sz w:val="24"/>
                <w:szCs w:val="24"/>
              </w:rPr>
            </m:ctrlPr>
          </m:dPr>
          <m:e>
            <m:sSubSup>
              <m:sSubSupPr>
                <m:ctrlPr>
                  <w:rPr>
                    <w:rFonts w:ascii="Cambria Math" w:eastAsia="굴림" w:hAnsi="Cambria Math"/>
                    <w:i/>
                    <w:sz w:val="24"/>
                    <w:szCs w:val="24"/>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2</m:t>
                </m:r>
              </m:sub>
              <m:sup>
                <m:r>
                  <w:rPr>
                    <w:rFonts w:ascii="Cambria Math"/>
                  </w:rPr>
                  <m:t>SL</m:t>
                </m:r>
              </m:sup>
            </m:sSubSup>
            <m:r>
              <w:rPr>
                <w:rFonts w:ascii="Cambria Math"/>
              </w:rPr>
              <m:t>,...</m:t>
            </m:r>
          </m:e>
        </m:d>
      </m:oMath>
      <w:r w:rsidR="00947BFA">
        <w:rPr>
          <w:rFonts w:ascii="Times New Roman" w:eastAsia="맑은 고딕" w:hAnsi="Times New Roman" w:cs="Times New Roman" w:hint="eastAsia"/>
          <w:sz w:val="24"/>
          <w:szCs w:val="24"/>
        </w:rPr>
        <w:t xml:space="preserve"> considering TRIV interpretation, resource reservation, and resource allocation</w:t>
      </w:r>
      <w:r w:rsidR="00947BFA">
        <w:rPr>
          <w:rFonts w:ascii="Times New Roman" w:eastAsia="맑은 고딕" w:hAnsi="Times New Roman" w:cs="Times New Roman"/>
          <w:sz w:val="24"/>
          <w:szCs w:val="24"/>
        </w:rPr>
        <w:t xml:space="preserve"> for SL CG</w:t>
      </w:r>
      <w:r w:rsidR="00947BFA">
        <w:rPr>
          <w:rFonts w:ascii="Times New Roman" w:eastAsia="맑은 고딕" w:hAnsi="Times New Roman" w:cs="Times New Roman" w:hint="eastAsia"/>
          <w:sz w:val="24"/>
          <w:szCs w:val="24"/>
        </w:rPr>
        <w:t xml:space="preserve">. </w:t>
      </w:r>
    </w:p>
    <w:p w14:paraId="393AB0B6" w14:textId="452DC4FC" w:rsidR="00205675" w:rsidRPr="00205675" w:rsidRDefault="00205675" w:rsidP="003D3A67">
      <w:pPr>
        <w:pStyle w:val="ad"/>
        <w:numPr>
          <w:ilvl w:val="0"/>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Issue </w:t>
      </w:r>
      <w:r w:rsidR="00D6293C">
        <w:rPr>
          <w:rFonts w:ascii="Times New Roman" w:eastAsia="맑은 고딕" w:hAnsi="Times New Roman" w:cs="Times New Roman"/>
          <w:sz w:val="22"/>
        </w:rPr>
        <w:t>5</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 xml:space="preserve">How to map first PSSCH DMRS symbol with respect to the number of RBs within a sub-channel excluding PSCCH resources. </w:t>
      </w:r>
    </w:p>
    <w:p w14:paraId="756BB523" w14:textId="54A0C975" w:rsidR="00205675" w:rsidRPr="00205675" w:rsidRDefault="00205675" w:rsidP="003D3A67">
      <w:pPr>
        <w:pStyle w:val="ad"/>
        <w:numPr>
          <w:ilvl w:val="0"/>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lastRenderedPageBreak/>
        <w:t xml:space="preserve">Issue </w:t>
      </w:r>
      <w:r w:rsidR="00D6293C">
        <w:rPr>
          <w:rFonts w:ascii="Times New Roman" w:eastAsia="맑은 고딕" w:hAnsi="Times New Roman" w:cs="Times New Roman"/>
          <w:sz w:val="22"/>
        </w:rPr>
        <w:t>6</w:t>
      </w:r>
      <w:r>
        <w:rPr>
          <w:rFonts w:ascii="Times New Roman" w:eastAsia="맑은 고딕" w:hAnsi="Times New Roman" w:cs="Times New Roman" w:hint="eastAsia"/>
          <w:sz w:val="22"/>
        </w:rPr>
        <w:t>:</w:t>
      </w:r>
      <w:r>
        <w:rPr>
          <w:rFonts w:ascii="Times New Roman" w:eastAsia="맑은 고딕" w:hAnsi="Times New Roman" w:cs="Times New Roman"/>
          <w:sz w:val="22"/>
        </w:rPr>
        <w:t xml:space="preserve"> Which PSSCH DMRS symbol is used to generate sidelink PT-RS sequence. </w:t>
      </w:r>
    </w:p>
    <w:p w14:paraId="66835EAC" w14:textId="16F339E4" w:rsidR="00EA0C8B" w:rsidRPr="008F1D93" w:rsidRDefault="000E0660" w:rsidP="003D3A67">
      <w:pPr>
        <w:pStyle w:val="ad"/>
        <w:numPr>
          <w:ilvl w:val="0"/>
          <w:numId w:val="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4"/>
          <w:szCs w:val="24"/>
        </w:rPr>
        <w:t xml:space="preserve">Issue </w:t>
      </w:r>
      <w:r w:rsidR="00D6293C">
        <w:rPr>
          <w:rFonts w:ascii="Times New Roman" w:eastAsia="맑은 고딕" w:hAnsi="Times New Roman" w:cs="Times New Roman"/>
          <w:sz w:val="24"/>
          <w:szCs w:val="24"/>
        </w:rPr>
        <w:t>7</w:t>
      </w:r>
      <w:r>
        <w:rPr>
          <w:rFonts w:ascii="Times New Roman" w:eastAsia="맑은 고딕" w:hAnsi="Times New Roman" w:cs="Times New Roman"/>
          <w:sz w:val="24"/>
          <w:szCs w:val="24"/>
        </w:rPr>
        <w:t xml:space="preserve">: </w:t>
      </w:r>
      <w:r w:rsidR="00EA0C8B">
        <w:rPr>
          <w:rFonts w:ascii="Times New Roman" w:eastAsia="맑은 고딕" w:hAnsi="Times New Roman" w:cs="Times New Roman"/>
          <w:sz w:val="24"/>
          <w:szCs w:val="24"/>
        </w:rPr>
        <w:t>How to generate OFDM baseband signal for NR sidelink.</w:t>
      </w:r>
    </w:p>
    <w:p w14:paraId="297B237B" w14:textId="77777777" w:rsidR="00361902" w:rsidRDefault="00361902" w:rsidP="0045730C">
      <w:pPr>
        <w:spacing w:before="120" w:after="120" w:line="240" w:lineRule="auto"/>
        <w:ind w:left="284" w:hangingChars="129"/>
        <w:rPr>
          <w:rFonts w:eastAsia="바탕"/>
          <w:sz w:val="22"/>
          <w:szCs w:val="22"/>
          <w:lang w:eastAsia="ko-KR"/>
        </w:rPr>
      </w:pPr>
    </w:p>
    <w:p w14:paraId="03D6B16A" w14:textId="77777777" w:rsidR="00072D59" w:rsidRDefault="0045730C" w:rsidP="00072D59">
      <w:pPr>
        <w:pStyle w:val="1"/>
        <w:rPr>
          <w:rFonts w:eastAsia="바탕"/>
          <w:b/>
          <w:lang w:eastAsia="ko-KR"/>
        </w:rPr>
      </w:pPr>
      <w:r>
        <w:rPr>
          <w:rFonts w:eastAsia="바탕"/>
          <w:b/>
          <w:lang w:eastAsia="ko-KR"/>
        </w:rPr>
        <w:t>Discussion</w:t>
      </w:r>
    </w:p>
    <w:p w14:paraId="419009F5" w14:textId="656F9691" w:rsidR="000F37BC" w:rsidRPr="008E275E" w:rsidRDefault="000F37BC" w:rsidP="005B7C15">
      <w:pPr>
        <w:pStyle w:val="1"/>
        <w:numPr>
          <w:ilvl w:val="1"/>
          <w:numId w:val="1"/>
        </w:numPr>
        <w:rPr>
          <w:rFonts w:eastAsia="바탕"/>
          <w:b/>
          <w:lang w:eastAsia="ko-KR"/>
        </w:rPr>
      </w:pPr>
      <w:r>
        <w:rPr>
          <w:rFonts w:eastAsia="바탕"/>
          <w:b/>
          <w:lang w:eastAsia="ko-KR"/>
        </w:rPr>
        <w:t>TBS determination and 2</w:t>
      </w:r>
      <w:r w:rsidRPr="009C6E3A">
        <w:rPr>
          <w:rFonts w:eastAsia="바탕"/>
          <w:b/>
          <w:vertAlign w:val="superscript"/>
          <w:lang w:eastAsia="ko-KR"/>
        </w:rPr>
        <w:t>nd</w:t>
      </w:r>
      <w:r>
        <w:rPr>
          <w:rFonts w:eastAsia="바탕"/>
          <w:b/>
          <w:lang w:eastAsia="ko-KR"/>
        </w:rPr>
        <w:t>-stage SCI mapping</w:t>
      </w:r>
    </w:p>
    <w:p w14:paraId="06304493" w14:textId="46CE99BD" w:rsidR="00E965FD" w:rsidRDefault="00594C03" w:rsidP="00594C03">
      <w:pPr>
        <w:ind w:left="0" w:firstLine="0"/>
        <w:rPr>
          <w:rFonts w:eastAsiaTheme="minorEastAsia"/>
          <w:sz w:val="22"/>
          <w:lang w:eastAsia="ko-KR"/>
        </w:rPr>
      </w:pPr>
      <w:r>
        <w:rPr>
          <w:rFonts w:eastAsiaTheme="minorEastAsia" w:hint="eastAsia"/>
          <w:sz w:val="22"/>
          <w:lang w:eastAsia="ko-KR"/>
        </w:rPr>
        <w:t>In RAN1#101-E meeting [1], it was discussed that whether or how to change agreement on the 2</w:t>
      </w:r>
      <w:r w:rsidRPr="00594C03">
        <w:rPr>
          <w:rFonts w:eastAsiaTheme="minorEastAsia" w:hint="eastAsia"/>
          <w:sz w:val="22"/>
          <w:vertAlign w:val="superscript"/>
          <w:lang w:eastAsia="ko-KR"/>
        </w:rPr>
        <w:t>nd</w:t>
      </w:r>
      <w:r>
        <w:rPr>
          <w:rFonts w:eastAsiaTheme="minorEastAsia" w:hint="eastAsia"/>
          <w:sz w:val="22"/>
          <w:lang w:eastAsia="ko-KR"/>
        </w:rPr>
        <w:t>-</w:t>
      </w:r>
      <w:r>
        <w:rPr>
          <w:rFonts w:eastAsiaTheme="minorEastAsia"/>
          <w:sz w:val="22"/>
          <w:lang w:eastAsia="ko-KR"/>
        </w:rPr>
        <w:t xml:space="preserve">SCI overhead assumption for TBS determination. To be specific, </w:t>
      </w:r>
      <w:r w:rsidR="000D2DAD">
        <w:rPr>
          <w:rFonts w:eastAsiaTheme="minorEastAsia"/>
          <w:sz w:val="22"/>
          <w:lang w:eastAsia="ko-KR"/>
        </w:rPr>
        <w:t>there was some discussion to set the value of gamma to zero for TBS determination</w:t>
      </w:r>
      <w:r w:rsidR="00E965FD">
        <w:rPr>
          <w:rFonts w:eastAsiaTheme="minorEastAsia"/>
          <w:sz w:val="22"/>
          <w:lang w:eastAsia="ko-KR"/>
        </w:rPr>
        <w:t xml:space="preserve"> (Option 2)</w:t>
      </w:r>
      <w:r w:rsidR="000D2DAD">
        <w:rPr>
          <w:rFonts w:eastAsiaTheme="minorEastAsia"/>
          <w:sz w:val="22"/>
          <w:lang w:eastAsia="ko-KR"/>
        </w:rPr>
        <w:t xml:space="preserve">. Meanwhile, it is necessary to </w:t>
      </w:r>
      <w:r w:rsidR="00A70AFE">
        <w:rPr>
          <w:rFonts w:eastAsiaTheme="minorEastAsia"/>
          <w:sz w:val="22"/>
          <w:lang w:eastAsia="ko-KR"/>
        </w:rPr>
        <w:t xml:space="preserve">ensure the same TBS is indicated by SCI between initial transmission and retransmission for a TB. </w:t>
      </w:r>
    </w:p>
    <w:p w14:paraId="01492954" w14:textId="2C7A1E3D" w:rsidR="00E965FD" w:rsidRDefault="00E965FD" w:rsidP="00E965FD">
      <w:pPr>
        <w:ind w:left="0" w:firstLineChars="250" w:firstLine="550"/>
        <w:rPr>
          <w:rFonts w:eastAsiaTheme="minorEastAsia"/>
          <w:sz w:val="22"/>
          <w:lang w:eastAsia="ko-KR"/>
        </w:rPr>
      </w:pPr>
      <w:r>
        <w:rPr>
          <w:rFonts w:eastAsiaTheme="minorEastAsia"/>
          <w:sz w:val="22"/>
          <w:lang w:eastAsia="ko-KR"/>
        </w:rPr>
        <w:t xml:space="preserve">Option 2 for the assumption on gamma value for TBS determination </w:t>
      </w:r>
      <w:r w:rsidR="00AB3DC8">
        <w:rPr>
          <w:rFonts w:eastAsiaTheme="minorEastAsia"/>
          <w:sz w:val="22"/>
          <w:lang w:eastAsia="ko-KR"/>
        </w:rPr>
        <w:t xml:space="preserve">would be meaningful when all the </w:t>
      </w:r>
      <w:r w:rsidR="00247D07">
        <w:rPr>
          <w:rFonts w:eastAsiaTheme="minorEastAsia"/>
          <w:sz w:val="22"/>
          <w:lang w:eastAsia="ko-KR"/>
        </w:rPr>
        <w:t xml:space="preserve">following </w:t>
      </w:r>
      <w:r w:rsidR="00AB3DC8">
        <w:rPr>
          <w:rFonts w:eastAsiaTheme="minorEastAsia"/>
          <w:sz w:val="22"/>
          <w:lang w:eastAsia="ko-KR"/>
        </w:rPr>
        <w:t>conditions are fulfilled</w:t>
      </w:r>
      <w:r w:rsidR="00247D07">
        <w:rPr>
          <w:rFonts w:eastAsiaTheme="minorEastAsia"/>
          <w:sz w:val="22"/>
          <w:lang w:eastAsia="ko-KR"/>
        </w:rPr>
        <w:t xml:space="preserve">: </w:t>
      </w:r>
    </w:p>
    <w:p w14:paraId="16CCCA67" w14:textId="5C78973E" w:rsidR="00DB1343" w:rsidRPr="0050455A" w:rsidRDefault="003B5716" w:rsidP="003D3A67">
      <w:pPr>
        <w:pStyle w:val="ad"/>
        <w:numPr>
          <w:ilvl w:val="0"/>
          <w:numId w:val="9"/>
        </w:numPr>
        <w:ind w:leftChars="0"/>
        <w:rPr>
          <w:rFonts w:ascii="Times New Roman" w:eastAsiaTheme="minorEastAsia" w:hAnsi="Times New Roman" w:cs="Times New Roman"/>
          <w:b/>
          <w:sz w:val="22"/>
        </w:rPr>
      </w:pPr>
      <w:r w:rsidRPr="0050455A">
        <w:rPr>
          <w:rFonts w:ascii="Times New Roman" w:eastAsiaTheme="minorEastAsia" w:hAnsi="Times New Roman" w:cs="Times New Roman"/>
          <w:b/>
          <w:i/>
          <w:sz w:val="22"/>
        </w:rPr>
        <w:t>Condition 1</w:t>
      </w:r>
      <w:r w:rsidRPr="0050455A">
        <w:rPr>
          <w:rFonts w:ascii="Times New Roman" w:eastAsiaTheme="minorEastAsia" w:hAnsi="Times New Roman" w:cs="Times New Roman"/>
          <w:b/>
          <w:sz w:val="22"/>
        </w:rPr>
        <w:t>: The number of REs for 2nd SCI mapping except for gamma is the same across (re)transmissions for a TB.</w:t>
      </w:r>
    </w:p>
    <w:p w14:paraId="6CA17650" w14:textId="194F06B5" w:rsidR="00E349A0" w:rsidRPr="0050455A" w:rsidRDefault="003B5716" w:rsidP="003D3A67">
      <w:pPr>
        <w:pStyle w:val="ad"/>
        <w:numPr>
          <w:ilvl w:val="0"/>
          <w:numId w:val="9"/>
        </w:numPr>
        <w:ind w:leftChars="0"/>
        <w:rPr>
          <w:rFonts w:ascii="Times New Roman" w:eastAsiaTheme="minorEastAsia" w:hAnsi="Times New Roman" w:cs="Times New Roman"/>
          <w:b/>
          <w:sz w:val="22"/>
        </w:rPr>
      </w:pPr>
      <w:r w:rsidRPr="0050455A">
        <w:rPr>
          <w:rFonts w:ascii="Times New Roman" w:eastAsiaTheme="minorEastAsia" w:hAnsi="Times New Roman" w:cs="Times New Roman"/>
          <w:b/>
          <w:i/>
          <w:sz w:val="22"/>
        </w:rPr>
        <w:t>Condition 2</w:t>
      </w:r>
      <w:r w:rsidRPr="0050455A">
        <w:rPr>
          <w:rFonts w:ascii="Times New Roman" w:eastAsiaTheme="minorEastAsia" w:hAnsi="Times New Roman" w:cs="Times New Roman"/>
          <w:b/>
          <w:sz w:val="22"/>
        </w:rPr>
        <w:t xml:space="preserve">: </w:t>
      </w:r>
      <w:r w:rsidR="00E349A0" w:rsidRPr="0050455A">
        <w:rPr>
          <w:rFonts w:ascii="Times New Roman" w:eastAsiaTheme="minorEastAsia" w:hAnsi="Times New Roman" w:cs="Times New Roman" w:hint="eastAsia"/>
          <w:b/>
          <w:sz w:val="22"/>
        </w:rPr>
        <w:t xml:space="preserve">Different value of gamma </w:t>
      </w:r>
      <w:r w:rsidR="00E349A0" w:rsidRPr="0050455A">
        <w:rPr>
          <w:rFonts w:ascii="Times New Roman" w:eastAsiaTheme="minorEastAsia" w:hAnsi="Times New Roman" w:cs="Times New Roman"/>
          <w:b/>
          <w:sz w:val="22"/>
        </w:rPr>
        <w:t xml:space="preserve">for 2nd SCI mapping </w:t>
      </w:r>
      <w:r w:rsidR="00E349A0" w:rsidRPr="0050455A">
        <w:rPr>
          <w:rFonts w:ascii="Times New Roman" w:eastAsiaTheme="minorEastAsia" w:hAnsi="Times New Roman" w:cs="Times New Roman" w:hint="eastAsia"/>
          <w:b/>
          <w:sz w:val="22"/>
        </w:rPr>
        <w:t>is used across (re)transmissions for a TB</w:t>
      </w:r>
      <w:r w:rsidR="00E349A0" w:rsidRPr="0050455A">
        <w:rPr>
          <w:rFonts w:ascii="Times New Roman" w:eastAsiaTheme="minorEastAsia" w:hAnsi="Times New Roman" w:cs="Times New Roman"/>
          <w:b/>
          <w:sz w:val="22"/>
        </w:rPr>
        <w:t>.</w:t>
      </w:r>
    </w:p>
    <w:p w14:paraId="50C379E3" w14:textId="07C117C9" w:rsidR="00E965FD" w:rsidRPr="0050455A" w:rsidRDefault="003B5716" w:rsidP="003D3A67">
      <w:pPr>
        <w:pStyle w:val="ad"/>
        <w:numPr>
          <w:ilvl w:val="0"/>
          <w:numId w:val="9"/>
        </w:numPr>
        <w:ind w:leftChars="0"/>
        <w:rPr>
          <w:rFonts w:ascii="Times New Roman" w:eastAsiaTheme="minorEastAsia" w:hAnsi="Times New Roman" w:cs="Times New Roman"/>
          <w:b/>
          <w:sz w:val="22"/>
        </w:rPr>
      </w:pPr>
      <w:r w:rsidRPr="0050455A">
        <w:rPr>
          <w:rFonts w:ascii="Times New Roman" w:eastAsiaTheme="minorEastAsia" w:hAnsi="Times New Roman" w:cs="Times New Roman"/>
          <w:b/>
          <w:i/>
          <w:sz w:val="22"/>
        </w:rPr>
        <w:t>Condition 3</w:t>
      </w:r>
      <w:r w:rsidRPr="0050455A">
        <w:rPr>
          <w:rFonts w:ascii="Times New Roman" w:eastAsiaTheme="minorEastAsia" w:hAnsi="Times New Roman" w:cs="Times New Roman"/>
          <w:b/>
          <w:sz w:val="22"/>
        </w:rPr>
        <w:t xml:space="preserve">: </w:t>
      </w:r>
      <w:r w:rsidR="00E965FD" w:rsidRPr="0050455A">
        <w:rPr>
          <w:rFonts w:ascii="Times New Roman" w:eastAsiaTheme="minorEastAsia" w:hAnsi="Times New Roman" w:cs="Times New Roman"/>
          <w:b/>
          <w:sz w:val="22"/>
        </w:rPr>
        <w:t>Different value of gamma causes different value of TBS</w:t>
      </w:r>
      <w:r w:rsidR="00DB1343" w:rsidRPr="0050455A">
        <w:rPr>
          <w:rFonts w:ascii="Times New Roman" w:eastAsiaTheme="minorEastAsia" w:hAnsi="Times New Roman" w:cs="Times New Roman"/>
          <w:b/>
          <w:sz w:val="22"/>
        </w:rPr>
        <w:t>.</w:t>
      </w:r>
    </w:p>
    <w:p w14:paraId="04E42749" w14:textId="77777777" w:rsidR="003B5716" w:rsidRDefault="003B5716" w:rsidP="003B5716">
      <w:pPr>
        <w:ind w:left="0" w:firstLineChars="250" w:firstLine="550"/>
        <w:rPr>
          <w:rFonts w:eastAsiaTheme="minorEastAsia"/>
          <w:sz w:val="22"/>
          <w:lang w:eastAsia="ko-KR"/>
        </w:rPr>
      </w:pPr>
      <w:r>
        <w:rPr>
          <w:rFonts w:eastAsiaTheme="minorEastAsia" w:hint="eastAsia"/>
          <w:sz w:val="22"/>
          <w:lang w:eastAsia="ko-KR"/>
        </w:rPr>
        <w:t>The number of REs for 2</w:t>
      </w:r>
      <w:r w:rsidRPr="00462278">
        <w:rPr>
          <w:rFonts w:eastAsiaTheme="minorEastAsia" w:hint="eastAsia"/>
          <w:sz w:val="22"/>
          <w:vertAlign w:val="superscript"/>
          <w:lang w:eastAsia="ko-KR"/>
        </w:rPr>
        <w:t>nd</w:t>
      </w:r>
      <w:r>
        <w:rPr>
          <w:rFonts w:eastAsiaTheme="minorEastAsia" w:hint="eastAsia"/>
          <w:sz w:val="22"/>
          <w:lang w:eastAsia="ko-KR"/>
        </w:rPr>
        <w:t xml:space="preserve"> </w:t>
      </w:r>
      <w:r>
        <w:rPr>
          <w:rFonts w:eastAsiaTheme="minorEastAsia"/>
          <w:sz w:val="22"/>
          <w:lang w:eastAsia="ko-KR"/>
        </w:rPr>
        <w:t>SCI mapping would be determined based on beta offset indicated by the corresponding 1</w:t>
      </w:r>
      <w:r w:rsidRPr="00C4517E">
        <w:rPr>
          <w:rFonts w:eastAsiaTheme="minorEastAsia"/>
          <w:sz w:val="22"/>
          <w:vertAlign w:val="superscript"/>
          <w:lang w:eastAsia="ko-KR"/>
        </w:rPr>
        <w:t>st</w:t>
      </w:r>
      <w:r>
        <w:rPr>
          <w:rFonts w:eastAsiaTheme="minorEastAsia"/>
          <w:sz w:val="22"/>
          <w:lang w:eastAsia="ko-KR"/>
        </w:rPr>
        <w:t xml:space="preserve"> SCI, MCS index indicated by the 1</w:t>
      </w:r>
      <w:r w:rsidRPr="00462278">
        <w:rPr>
          <w:rFonts w:eastAsiaTheme="minorEastAsia"/>
          <w:sz w:val="22"/>
          <w:vertAlign w:val="superscript"/>
          <w:lang w:eastAsia="ko-KR"/>
        </w:rPr>
        <w:t>st</w:t>
      </w:r>
      <w:r>
        <w:rPr>
          <w:rFonts w:eastAsiaTheme="minorEastAsia"/>
          <w:sz w:val="22"/>
          <w:lang w:eastAsia="ko-KR"/>
        </w:rPr>
        <w:t xml:space="preserve"> SCI, the number of PRBs for the corresponding PSSCH transmission, the number of layers for the PSSCH transmission, the number of REs for 2</w:t>
      </w:r>
      <w:r w:rsidRPr="00462278">
        <w:rPr>
          <w:rFonts w:eastAsiaTheme="minorEastAsia"/>
          <w:sz w:val="22"/>
          <w:vertAlign w:val="superscript"/>
          <w:lang w:eastAsia="ko-KR"/>
        </w:rPr>
        <w:t>nd</w:t>
      </w:r>
      <w:r>
        <w:rPr>
          <w:rFonts w:eastAsiaTheme="minorEastAsia"/>
          <w:sz w:val="22"/>
          <w:lang w:eastAsia="ko-KR"/>
        </w:rPr>
        <w:t xml:space="preserve"> SCI overlapping with PSSCH DMRS and PT-RS before rate-matching. If the value of gamma is not considered, and if the upper limit of the 2nd SCI mapping is not considered, the number of REs for 2nd SCI mapping will be determined based on beta offset indicated by the corresponding 1</w:t>
      </w:r>
      <w:r w:rsidRPr="00C4517E">
        <w:rPr>
          <w:rFonts w:eastAsiaTheme="minorEastAsia"/>
          <w:sz w:val="22"/>
          <w:vertAlign w:val="superscript"/>
          <w:lang w:eastAsia="ko-KR"/>
        </w:rPr>
        <w:t>st</w:t>
      </w:r>
      <w:r>
        <w:rPr>
          <w:rFonts w:eastAsiaTheme="minorEastAsia"/>
          <w:sz w:val="22"/>
          <w:lang w:eastAsia="ko-KR"/>
        </w:rPr>
        <w:t xml:space="preserve"> SCI, the number of layers for the PSSCH transmission, and MCS index indicated by the 1</w:t>
      </w:r>
      <w:r w:rsidRPr="00462278">
        <w:rPr>
          <w:rFonts w:eastAsiaTheme="minorEastAsia"/>
          <w:sz w:val="22"/>
          <w:vertAlign w:val="superscript"/>
          <w:lang w:eastAsia="ko-KR"/>
        </w:rPr>
        <w:t>st</w:t>
      </w:r>
      <w:r>
        <w:rPr>
          <w:rFonts w:eastAsiaTheme="minorEastAsia"/>
          <w:sz w:val="22"/>
          <w:lang w:eastAsia="ko-KR"/>
        </w:rPr>
        <w:t xml:space="preserve"> SCI. On the other hand, if the value of gamma is not considered and if the number of REs for 2nd SCI mapping is the same as the upper limit, the number of REs for 2</w:t>
      </w:r>
      <w:r w:rsidRPr="00462278">
        <w:rPr>
          <w:rFonts w:eastAsiaTheme="minorEastAsia"/>
          <w:sz w:val="22"/>
          <w:vertAlign w:val="superscript"/>
          <w:lang w:eastAsia="ko-KR"/>
        </w:rPr>
        <w:t>nd</w:t>
      </w:r>
      <w:r>
        <w:rPr>
          <w:rFonts w:eastAsiaTheme="minorEastAsia"/>
          <w:sz w:val="22"/>
          <w:lang w:eastAsia="ko-KR"/>
        </w:rPr>
        <w:t xml:space="preserve"> SCI overlapping with PSSCH DMRS and PT-RS before rate-matching need to be further considered. </w:t>
      </w:r>
    </w:p>
    <w:p w14:paraId="3FC3C0AF" w14:textId="07173AE3" w:rsidR="003B5716" w:rsidRDefault="003B5716" w:rsidP="003B5716">
      <w:pPr>
        <w:ind w:left="0" w:firstLineChars="250" w:firstLine="550"/>
        <w:rPr>
          <w:rFonts w:eastAsiaTheme="minorEastAsia"/>
          <w:sz w:val="22"/>
          <w:lang w:eastAsia="ko-KR"/>
        </w:rPr>
      </w:pPr>
      <w:r>
        <w:rPr>
          <w:rFonts w:eastAsiaTheme="minorEastAsia"/>
          <w:sz w:val="22"/>
          <w:lang w:eastAsia="ko-KR"/>
        </w:rPr>
        <w:t xml:space="preserve">In summary, for </w:t>
      </w:r>
      <w:r w:rsidRPr="0050455A">
        <w:rPr>
          <w:rFonts w:eastAsiaTheme="minorEastAsia"/>
          <w:i/>
          <w:sz w:val="22"/>
          <w:lang w:eastAsia="ko-KR"/>
        </w:rPr>
        <w:t>Condition 1</w:t>
      </w:r>
      <w:r>
        <w:rPr>
          <w:rFonts w:eastAsiaTheme="minorEastAsia"/>
          <w:sz w:val="22"/>
          <w:lang w:eastAsia="ko-KR"/>
        </w:rPr>
        <w:t xml:space="preserve">, following conditions </w:t>
      </w:r>
      <w:r w:rsidR="00D6293C">
        <w:rPr>
          <w:rFonts w:eastAsiaTheme="minorEastAsia"/>
          <w:sz w:val="22"/>
          <w:lang w:eastAsia="ko-KR"/>
        </w:rPr>
        <w:t xml:space="preserve">would </w:t>
      </w:r>
      <w:r w:rsidR="00D6293C">
        <w:rPr>
          <w:rFonts w:eastAsiaTheme="minorEastAsia" w:hint="eastAsia"/>
          <w:sz w:val="22"/>
          <w:lang w:eastAsia="ko-KR"/>
        </w:rPr>
        <w:t xml:space="preserve">need to </w:t>
      </w:r>
      <w:r>
        <w:rPr>
          <w:rFonts w:eastAsiaTheme="minorEastAsia"/>
          <w:sz w:val="22"/>
          <w:lang w:eastAsia="ko-KR"/>
        </w:rPr>
        <w:t>be met:</w:t>
      </w:r>
    </w:p>
    <w:p w14:paraId="53C3D702" w14:textId="77777777" w:rsidR="003B5716" w:rsidRDefault="003B5716" w:rsidP="003D3A67">
      <w:pPr>
        <w:pStyle w:val="ad"/>
        <w:numPr>
          <w:ilvl w:val="0"/>
          <w:numId w:val="9"/>
        </w:numPr>
        <w:ind w:leftChars="0"/>
        <w:rPr>
          <w:rFonts w:ascii="Times New Roman" w:eastAsiaTheme="minorEastAsia" w:hAnsi="Times New Roman" w:cs="Times New Roman"/>
          <w:sz w:val="22"/>
        </w:rPr>
      </w:pPr>
      <w:r w:rsidRPr="00C411D9">
        <w:rPr>
          <w:rFonts w:ascii="Times New Roman" w:eastAsiaTheme="minorEastAsia" w:hAnsi="Times New Roman" w:cs="Times New Roman"/>
          <w:sz w:val="22"/>
        </w:rPr>
        <w:t xml:space="preserve">If </w:t>
      </w:r>
      <w:r>
        <w:rPr>
          <w:rFonts w:ascii="Times New Roman" w:eastAsiaTheme="minorEastAsia" w:hAnsi="Times New Roman" w:cs="Times New Roman"/>
          <w:sz w:val="22"/>
        </w:rPr>
        <w:t>the 1st term of 2nd SCI mapping is not greater than the upper limit,</w:t>
      </w:r>
    </w:p>
    <w:p w14:paraId="1B1C54F9" w14:textId="77777777" w:rsidR="003B5716" w:rsidRDefault="003B5716" w:rsidP="003D3A67">
      <w:pPr>
        <w:pStyle w:val="ad"/>
        <w:numPr>
          <w:ilvl w:val="1"/>
          <w:numId w:val="9"/>
        </w:numPr>
        <w:ind w:leftChars="0"/>
        <w:rPr>
          <w:rFonts w:ascii="Times New Roman" w:eastAsiaTheme="minorEastAsia" w:hAnsi="Times New Roman" w:cs="Times New Roman"/>
          <w:sz w:val="22"/>
        </w:rPr>
      </w:pPr>
      <w:r>
        <w:rPr>
          <w:rFonts w:ascii="Times New Roman" w:eastAsiaTheme="minorEastAsia" w:hAnsi="Times New Roman" w:cs="Times New Roman"/>
          <w:sz w:val="22"/>
        </w:rPr>
        <w:t>Same beta offset is used across (re)transmissions for a TB</w:t>
      </w:r>
    </w:p>
    <w:p w14:paraId="28F4A7DB" w14:textId="77777777" w:rsidR="003B5716" w:rsidRDefault="003B5716" w:rsidP="003D3A67">
      <w:pPr>
        <w:pStyle w:val="ad"/>
        <w:numPr>
          <w:ilvl w:val="1"/>
          <w:numId w:val="9"/>
        </w:numPr>
        <w:ind w:leftChars="0"/>
        <w:rPr>
          <w:rFonts w:ascii="Times New Roman" w:eastAsiaTheme="minorEastAsia" w:hAnsi="Times New Roman" w:cs="Times New Roman"/>
          <w:sz w:val="22"/>
        </w:rPr>
      </w:pPr>
      <w:r>
        <w:rPr>
          <w:rFonts w:ascii="Times New Roman" w:eastAsiaTheme="minorEastAsia" w:hAnsi="Times New Roman" w:cs="Times New Roman"/>
          <w:sz w:val="22"/>
        </w:rPr>
        <w:t>Same MCS (including modulation order and coding rate) is used across (re)transmissions for a TB</w:t>
      </w:r>
    </w:p>
    <w:p w14:paraId="682111A5" w14:textId="77777777" w:rsidR="003B5716" w:rsidRDefault="003B5716" w:rsidP="003D3A67">
      <w:pPr>
        <w:pStyle w:val="ad"/>
        <w:numPr>
          <w:ilvl w:val="0"/>
          <w:numId w:val="9"/>
        </w:numPr>
        <w:ind w:leftChars="0"/>
        <w:rPr>
          <w:rFonts w:ascii="Times New Roman" w:eastAsiaTheme="minorEastAsia" w:hAnsi="Times New Roman" w:cs="Times New Roman"/>
          <w:sz w:val="22"/>
        </w:rPr>
      </w:pPr>
      <w:r>
        <w:rPr>
          <w:rFonts w:ascii="Times New Roman" w:eastAsiaTheme="minorEastAsia" w:hAnsi="Times New Roman" w:cs="Times New Roman"/>
          <w:sz w:val="22"/>
        </w:rPr>
        <w:t>Else (the 1st term of 2nd SCI mapping is greater than the upper limit)</w:t>
      </w:r>
    </w:p>
    <w:p w14:paraId="57AED503" w14:textId="77777777" w:rsidR="003B5716" w:rsidRDefault="003B5716" w:rsidP="003D3A67">
      <w:pPr>
        <w:pStyle w:val="ad"/>
        <w:numPr>
          <w:ilvl w:val="1"/>
          <w:numId w:val="9"/>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Same PSSCH DMRS pattern is used across (re)transmissions for a TB</w:t>
      </w:r>
    </w:p>
    <w:p w14:paraId="692EA768" w14:textId="77777777" w:rsidR="003B5716" w:rsidRDefault="003B5716" w:rsidP="003D3A67">
      <w:pPr>
        <w:pStyle w:val="ad"/>
        <w:numPr>
          <w:ilvl w:val="1"/>
          <w:numId w:val="9"/>
        </w:numPr>
        <w:ind w:leftChars="0"/>
        <w:rPr>
          <w:rFonts w:ascii="Times New Roman" w:eastAsiaTheme="minorEastAsia" w:hAnsi="Times New Roman" w:cs="Times New Roman"/>
          <w:sz w:val="22"/>
        </w:rPr>
      </w:pPr>
      <w:r>
        <w:rPr>
          <w:rFonts w:ascii="Times New Roman" w:eastAsiaTheme="minorEastAsia" w:hAnsi="Times New Roman" w:cs="Times New Roman"/>
          <w:sz w:val="22"/>
        </w:rPr>
        <w:t>Same PT-RS pattern is used across (re)transmissions for a TB</w:t>
      </w:r>
    </w:p>
    <w:p w14:paraId="3DD94062" w14:textId="77777777" w:rsidR="003B5716" w:rsidRDefault="003B5716" w:rsidP="003D3A67">
      <w:pPr>
        <w:pStyle w:val="ad"/>
        <w:numPr>
          <w:ilvl w:val="1"/>
          <w:numId w:val="9"/>
        </w:numPr>
        <w:ind w:leftChars="0"/>
        <w:rPr>
          <w:rFonts w:ascii="Times New Roman" w:eastAsiaTheme="minorEastAsia" w:hAnsi="Times New Roman" w:cs="Times New Roman"/>
          <w:sz w:val="22"/>
        </w:rPr>
      </w:pPr>
      <w:r>
        <w:rPr>
          <w:rFonts w:ascii="Times New Roman" w:eastAsiaTheme="minorEastAsia" w:hAnsi="Times New Roman" w:cs="Times New Roman"/>
          <w:sz w:val="22"/>
        </w:rPr>
        <w:t>Same number of PSFCH symbol is indicated across (re)transmission for a TB</w:t>
      </w:r>
    </w:p>
    <w:p w14:paraId="3B4D531A" w14:textId="6FF6D49F" w:rsidR="003B5716" w:rsidRDefault="003B5716" w:rsidP="003D3A67">
      <w:pPr>
        <w:pStyle w:val="ad"/>
        <w:numPr>
          <w:ilvl w:val="0"/>
          <w:numId w:val="9"/>
        </w:numPr>
        <w:ind w:leftChars="0"/>
        <w:rPr>
          <w:rFonts w:ascii="Times New Roman" w:eastAsiaTheme="minorEastAsia" w:hAnsi="Times New Roman" w:cs="Times New Roman"/>
          <w:sz w:val="22"/>
        </w:rPr>
      </w:pPr>
      <w:r>
        <w:rPr>
          <w:rFonts w:ascii="Times New Roman" w:eastAsiaTheme="minorEastAsia" w:hAnsi="Times New Roman" w:cs="Times New Roman"/>
          <w:sz w:val="22"/>
        </w:rPr>
        <w:lastRenderedPageBreak/>
        <w:t xml:space="preserve">Additionally, following condition needs to be further met to ensure the same TBS while the </w:t>
      </w:r>
      <w:r w:rsidRPr="003B5716">
        <w:rPr>
          <w:rFonts w:ascii="Times New Roman" w:eastAsiaTheme="minorEastAsia" w:hAnsi="Times New Roman" w:cs="Times New Roman"/>
          <w:sz w:val="22"/>
        </w:rPr>
        <w:t>number of REs for 2nd SCI mapping</w:t>
      </w:r>
      <w:r>
        <w:rPr>
          <w:rFonts w:ascii="Times New Roman" w:eastAsiaTheme="minorEastAsia" w:hAnsi="Times New Roman" w:cs="Times New Roman"/>
          <w:sz w:val="22"/>
        </w:rPr>
        <w:t xml:space="preserve"> is the same. </w:t>
      </w:r>
    </w:p>
    <w:p w14:paraId="51FFA5FD" w14:textId="77777777" w:rsidR="003B5716" w:rsidRDefault="003B5716" w:rsidP="003D3A67">
      <w:pPr>
        <w:pStyle w:val="ad"/>
        <w:numPr>
          <w:ilvl w:val="1"/>
          <w:numId w:val="9"/>
        </w:numPr>
        <w:ind w:leftChars="0"/>
        <w:rPr>
          <w:rFonts w:ascii="Times New Roman" w:eastAsiaTheme="minorEastAsia" w:hAnsi="Times New Roman" w:cs="Times New Roman"/>
          <w:sz w:val="22"/>
        </w:rPr>
      </w:pPr>
      <w:r>
        <w:rPr>
          <w:rFonts w:ascii="Times New Roman" w:eastAsiaTheme="minorEastAsia" w:hAnsi="Times New Roman" w:cs="Times New Roman"/>
          <w:sz w:val="22"/>
        </w:rPr>
        <w:t>Same number of PSFCH symbol is indicated across (re)transmission for a TB</w:t>
      </w:r>
    </w:p>
    <w:p w14:paraId="578FAB9B" w14:textId="77777777" w:rsidR="003B5716" w:rsidRDefault="003B5716" w:rsidP="003D3A67">
      <w:pPr>
        <w:pStyle w:val="ad"/>
        <w:numPr>
          <w:ilvl w:val="1"/>
          <w:numId w:val="9"/>
        </w:numPr>
        <w:ind w:leftChars="0"/>
        <w:rPr>
          <w:rFonts w:ascii="Times New Roman" w:eastAsiaTheme="minorEastAsia" w:hAnsi="Times New Roman" w:cs="Times New Roman"/>
          <w:sz w:val="22"/>
        </w:rPr>
      </w:pPr>
      <w:r>
        <w:rPr>
          <w:rFonts w:ascii="Times New Roman" w:eastAsiaTheme="minorEastAsia" w:hAnsi="Times New Roman" w:cs="Times New Roman"/>
          <w:sz w:val="22"/>
        </w:rPr>
        <w:t>Same number of layers is used across (re)transmissions for a TB</w:t>
      </w:r>
    </w:p>
    <w:p w14:paraId="0B81DEE7" w14:textId="77777777" w:rsidR="003B5716" w:rsidRDefault="003B5716" w:rsidP="003B5716">
      <w:pPr>
        <w:ind w:left="0" w:firstLineChars="250" w:firstLine="550"/>
        <w:rPr>
          <w:rFonts w:eastAsiaTheme="minorEastAsia"/>
          <w:sz w:val="22"/>
          <w:lang w:eastAsia="ko-KR"/>
        </w:rPr>
      </w:pPr>
      <w:r>
        <w:rPr>
          <w:rFonts w:eastAsiaTheme="minorEastAsia"/>
          <w:sz w:val="22"/>
          <w:lang w:eastAsia="ko-KR"/>
        </w:rPr>
        <w:t>Meanwhile, considering that the reference overhead for PSSCH DMRS is used for TBS determination, the typical scenario of DMRS pattern would be different across (re)transmissions for the same TB. When the PSSCH DMRS pattern is changed across (re)transmissions for a TB, the PT-RS pattern will be changed as well. In addition, considering that the HARQ combining is not supported for 2</w:t>
      </w:r>
      <w:r w:rsidRPr="003A6D72">
        <w:rPr>
          <w:rFonts w:eastAsiaTheme="minorEastAsia"/>
          <w:sz w:val="22"/>
          <w:vertAlign w:val="superscript"/>
          <w:lang w:eastAsia="ko-KR"/>
        </w:rPr>
        <w:t>nd</w:t>
      </w:r>
      <w:r>
        <w:rPr>
          <w:rFonts w:eastAsiaTheme="minorEastAsia"/>
          <w:sz w:val="22"/>
          <w:lang w:eastAsia="ko-KR"/>
        </w:rPr>
        <w:t xml:space="preserve"> SCI, it is also not guaranteed that initial transmission and retransmission always have the same value of beta offset. </w:t>
      </w:r>
    </w:p>
    <w:p w14:paraId="1051057C" w14:textId="77777777" w:rsidR="003B5716" w:rsidRPr="003A6D72" w:rsidRDefault="003B5716" w:rsidP="003B5716">
      <w:pPr>
        <w:ind w:left="0" w:firstLine="0"/>
        <w:rPr>
          <w:rFonts w:eastAsiaTheme="minorEastAsia"/>
          <w:b/>
          <w:i/>
          <w:sz w:val="22"/>
          <w:lang w:eastAsia="ko-KR"/>
        </w:rPr>
      </w:pPr>
      <w:r>
        <w:rPr>
          <w:rFonts w:eastAsiaTheme="minorEastAsia" w:hint="eastAsia"/>
          <w:b/>
          <w:i/>
          <w:sz w:val="22"/>
          <w:lang w:eastAsia="ko-KR"/>
        </w:rPr>
        <w:t xml:space="preserve">Observation 1: Considering that the reference number of PSSCH DMRS </w:t>
      </w:r>
      <w:r>
        <w:rPr>
          <w:rFonts w:eastAsiaTheme="minorEastAsia"/>
          <w:b/>
          <w:i/>
          <w:sz w:val="22"/>
          <w:lang w:eastAsia="ko-KR"/>
        </w:rPr>
        <w:t xml:space="preserve">is used for TBS determination, in typical scenario, the PSSCH DMRS pattern will be changed across (re)transmissions for a TB. </w:t>
      </w:r>
    </w:p>
    <w:p w14:paraId="0F4C170E" w14:textId="7A0C0BE2" w:rsidR="003B5716" w:rsidRDefault="003B5716" w:rsidP="003B5716">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2</w:t>
      </w:r>
      <w:r>
        <w:rPr>
          <w:rFonts w:eastAsiaTheme="minorEastAsia" w:hint="eastAsia"/>
          <w:b/>
          <w:i/>
          <w:sz w:val="22"/>
          <w:lang w:eastAsia="ko-KR"/>
        </w:rPr>
        <w:t>: Considering that the</w:t>
      </w:r>
      <w:r>
        <w:rPr>
          <w:rFonts w:eastAsiaTheme="minorEastAsia"/>
          <w:b/>
          <w:i/>
          <w:sz w:val="22"/>
          <w:lang w:eastAsia="ko-KR"/>
        </w:rPr>
        <w:t xml:space="preserve"> beta offset is dynamically indicated by 1st SCI, the value of beta offset will be </w:t>
      </w:r>
      <w:r w:rsidR="004C2ED5">
        <w:rPr>
          <w:rFonts w:eastAsiaTheme="minorEastAsia"/>
          <w:b/>
          <w:i/>
          <w:sz w:val="22"/>
          <w:lang w:eastAsia="ko-KR"/>
        </w:rPr>
        <w:t xml:space="preserve">typically </w:t>
      </w:r>
      <w:r>
        <w:rPr>
          <w:rFonts w:eastAsiaTheme="minorEastAsia"/>
          <w:b/>
          <w:i/>
          <w:sz w:val="22"/>
          <w:lang w:eastAsia="ko-KR"/>
        </w:rPr>
        <w:t>changed across (re)transmissions for a TB.</w:t>
      </w:r>
    </w:p>
    <w:p w14:paraId="48E4956A" w14:textId="383FF4EE" w:rsidR="00DB1343" w:rsidRDefault="009B3C4D" w:rsidP="00247D07">
      <w:pPr>
        <w:ind w:left="0" w:firstLineChars="250" w:firstLine="550"/>
        <w:rPr>
          <w:rFonts w:eastAsiaTheme="minorEastAsia"/>
          <w:sz w:val="22"/>
          <w:lang w:eastAsia="ko-KR"/>
        </w:rPr>
      </w:pPr>
      <w:r>
        <w:rPr>
          <w:rFonts w:eastAsiaTheme="minorEastAsia" w:hint="eastAsia"/>
          <w:sz w:val="22"/>
          <w:lang w:eastAsia="ko-KR"/>
        </w:rPr>
        <w:t xml:space="preserve">MCS table is designed to have some entries have the same spectral efficiency with different modulation order. </w:t>
      </w:r>
      <w:r>
        <w:rPr>
          <w:rFonts w:eastAsiaTheme="minorEastAsia"/>
          <w:sz w:val="22"/>
          <w:lang w:eastAsia="ko-KR"/>
        </w:rPr>
        <w:t xml:space="preserve">Its motivation is to use different modulation order across (re)transmissions for a TB to adjust trade-off between demodulation performance and decoding performance. In this case, it would be too restrictive that the same MCS entry is always used across (re)transmissions for a TB. </w:t>
      </w:r>
      <w:r w:rsidR="00AE174C">
        <w:rPr>
          <w:rFonts w:eastAsiaTheme="minorEastAsia"/>
          <w:sz w:val="22"/>
          <w:lang w:eastAsia="ko-KR"/>
        </w:rPr>
        <w:t>Even though different MCS entries have the same spectral efficiency, since they have different coding rate, it will cause different number of REs for 2</w:t>
      </w:r>
      <w:r w:rsidR="00AE174C" w:rsidRPr="00AE174C">
        <w:rPr>
          <w:rFonts w:eastAsiaTheme="minorEastAsia"/>
          <w:sz w:val="22"/>
          <w:vertAlign w:val="superscript"/>
          <w:lang w:eastAsia="ko-KR"/>
        </w:rPr>
        <w:t>nd</w:t>
      </w:r>
      <w:r w:rsidR="00AE174C">
        <w:rPr>
          <w:rFonts w:eastAsiaTheme="minorEastAsia"/>
          <w:sz w:val="22"/>
          <w:lang w:eastAsia="ko-KR"/>
        </w:rPr>
        <w:t xml:space="preserve"> SCI mapping before applying gamma. </w:t>
      </w:r>
    </w:p>
    <w:p w14:paraId="6FC823CA" w14:textId="76CCF53B" w:rsidR="009B3C4D" w:rsidRDefault="009B3C4D" w:rsidP="009B3C4D">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3</w:t>
      </w:r>
      <w:r>
        <w:rPr>
          <w:rFonts w:eastAsiaTheme="minorEastAsia" w:hint="eastAsia"/>
          <w:b/>
          <w:i/>
          <w:sz w:val="22"/>
          <w:lang w:eastAsia="ko-KR"/>
        </w:rPr>
        <w:t xml:space="preserve">: </w:t>
      </w:r>
      <w:r w:rsidR="00B6635E">
        <w:rPr>
          <w:rFonts w:eastAsiaTheme="minorEastAsia"/>
          <w:b/>
          <w:i/>
          <w:sz w:val="22"/>
          <w:lang w:eastAsia="ko-KR"/>
        </w:rPr>
        <w:t>MCS tabl</w:t>
      </w:r>
      <w:r w:rsidR="00EE56D7">
        <w:rPr>
          <w:rFonts w:eastAsiaTheme="minorEastAsia"/>
          <w:b/>
          <w:i/>
          <w:sz w:val="22"/>
          <w:lang w:eastAsia="ko-KR"/>
        </w:rPr>
        <w:t>e is designed so that (re)transmissions for a TB can change modulation order while spectral efficiency is kept constant. In this case, i</w:t>
      </w:r>
      <w:r w:rsidR="00EE56D7" w:rsidRPr="00EE56D7">
        <w:rPr>
          <w:rFonts w:eastAsiaTheme="minorEastAsia"/>
          <w:b/>
          <w:i/>
          <w:sz w:val="22"/>
          <w:lang w:eastAsia="ko-KR"/>
        </w:rPr>
        <w:t>t would be too restrictive that the same MCS entry is always used across (re)transmissions for a TB</w:t>
      </w:r>
    </w:p>
    <w:p w14:paraId="3591EAC8" w14:textId="4E750483" w:rsidR="009B3C4D" w:rsidRDefault="00A23AD7" w:rsidP="00A23AD7">
      <w:pPr>
        <w:ind w:left="0" w:firstLineChars="257" w:firstLine="565"/>
        <w:rPr>
          <w:rFonts w:eastAsiaTheme="minorEastAsia"/>
          <w:sz w:val="22"/>
          <w:lang w:eastAsia="ko-KR"/>
        </w:rPr>
      </w:pPr>
      <w:r>
        <w:rPr>
          <w:rFonts w:eastAsiaTheme="minorEastAsia" w:hint="eastAsia"/>
          <w:sz w:val="22"/>
          <w:lang w:eastAsia="ko-KR"/>
        </w:rPr>
        <w:t xml:space="preserve">Regarding the PSFCH overhead for TBS determination, </w:t>
      </w:r>
      <w:r>
        <w:rPr>
          <w:rFonts w:eastAsiaTheme="minorEastAsia"/>
          <w:sz w:val="22"/>
          <w:lang w:eastAsia="ko-KR"/>
        </w:rPr>
        <w:t>it needs to be noted that the number of PSFCH symbols for TBS determination is dynamically indicated by 1</w:t>
      </w:r>
      <w:r w:rsidRPr="00A23AD7">
        <w:rPr>
          <w:rFonts w:eastAsiaTheme="minorEastAsia"/>
          <w:sz w:val="22"/>
          <w:vertAlign w:val="superscript"/>
          <w:lang w:eastAsia="ko-KR"/>
        </w:rPr>
        <w:t>st</w:t>
      </w:r>
      <w:r>
        <w:rPr>
          <w:rFonts w:eastAsiaTheme="minorEastAsia"/>
          <w:sz w:val="22"/>
          <w:lang w:eastAsia="ko-KR"/>
        </w:rPr>
        <w:t xml:space="preserve"> SCI. If the intention of this is to fix the number of PSFCH symbols for TBS determination across (re)transmissions for a TB, it does not needs to be dynamically indicated</w:t>
      </w:r>
      <w:r w:rsidR="004C2ED5">
        <w:rPr>
          <w:rFonts w:eastAsiaTheme="minorEastAsia"/>
          <w:sz w:val="22"/>
          <w:lang w:eastAsia="ko-KR"/>
        </w:rPr>
        <w:t xml:space="preserve"> by SCI</w:t>
      </w:r>
      <w:r>
        <w:rPr>
          <w:rFonts w:eastAsiaTheme="minorEastAsia"/>
          <w:sz w:val="22"/>
          <w:lang w:eastAsia="ko-KR"/>
        </w:rPr>
        <w:t xml:space="preserve">. Instead, the fixed number of PSFCH symbols could be used for TBS determination. In other words, it also supports the cases where the different number of PSFCH symbols is used across (re)transmissions for a TB. </w:t>
      </w:r>
    </w:p>
    <w:p w14:paraId="2D3E3FE8" w14:textId="7DB8F227" w:rsidR="00A23AD7" w:rsidRDefault="00A23AD7" w:rsidP="00A23AD7">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4</w:t>
      </w:r>
      <w:r>
        <w:rPr>
          <w:rFonts w:eastAsiaTheme="minorEastAsia" w:hint="eastAsia"/>
          <w:b/>
          <w:i/>
          <w:sz w:val="22"/>
          <w:lang w:eastAsia="ko-KR"/>
        </w:rPr>
        <w:t xml:space="preserve">: </w:t>
      </w:r>
      <w:r>
        <w:rPr>
          <w:rFonts w:eastAsiaTheme="minorEastAsia"/>
          <w:b/>
          <w:i/>
          <w:sz w:val="22"/>
          <w:lang w:eastAsia="ko-KR"/>
        </w:rPr>
        <w:t xml:space="preserve">It is not guaranteed that (re)transmissions for a TB always use the same number of PSFCH symbols for TBS determination. </w:t>
      </w:r>
    </w:p>
    <w:p w14:paraId="6389DA72" w14:textId="3A8E3170" w:rsidR="00A23AD7" w:rsidRPr="009B3C4D" w:rsidRDefault="00A23AD7" w:rsidP="00A23AD7">
      <w:pPr>
        <w:ind w:left="0" w:firstLineChars="240" w:firstLine="528"/>
        <w:rPr>
          <w:rFonts w:eastAsiaTheme="minorEastAsia"/>
          <w:sz w:val="22"/>
          <w:lang w:eastAsia="ko-KR"/>
        </w:rPr>
      </w:pPr>
      <w:r>
        <w:rPr>
          <w:rFonts w:eastAsiaTheme="minorEastAsia"/>
          <w:sz w:val="22"/>
          <w:lang w:eastAsia="ko-KR"/>
        </w:rPr>
        <w:t xml:space="preserve">Regarding the number of layers, it is possible that the initial transmission uses two-layer transmission while the retransmission uses one-layer transmission to improve decoding performance. </w:t>
      </w:r>
    </w:p>
    <w:p w14:paraId="0BCC94D6" w14:textId="7A25F9E5" w:rsidR="00A23AD7" w:rsidRDefault="00A23AD7" w:rsidP="00A23AD7">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5</w:t>
      </w:r>
      <w:r>
        <w:rPr>
          <w:rFonts w:eastAsiaTheme="minorEastAsia" w:hint="eastAsia"/>
          <w:b/>
          <w:i/>
          <w:sz w:val="22"/>
          <w:lang w:eastAsia="ko-KR"/>
        </w:rPr>
        <w:t xml:space="preserve">: </w:t>
      </w:r>
      <w:r>
        <w:rPr>
          <w:rFonts w:eastAsiaTheme="minorEastAsia"/>
          <w:b/>
          <w:i/>
          <w:sz w:val="22"/>
          <w:lang w:eastAsia="ko-KR"/>
        </w:rPr>
        <w:t xml:space="preserve">It is not guaranteed that (re)transmissions for a TB always use the same number of layers for PSSCH transmission. </w:t>
      </w:r>
    </w:p>
    <w:p w14:paraId="7A3AE1CA" w14:textId="32EDC999" w:rsidR="004C2ED5" w:rsidRPr="004C2ED5" w:rsidRDefault="004C2ED5" w:rsidP="00A23AD7">
      <w:pPr>
        <w:ind w:left="0" w:firstLine="0"/>
        <w:rPr>
          <w:rFonts w:eastAsiaTheme="minorEastAsia"/>
          <w:sz w:val="22"/>
          <w:lang w:eastAsia="ko-KR"/>
        </w:rPr>
      </w:pPr>
      <w:r>
        <w:rPr>
          <w:rFonts w:eastAsiaTheme="minorEastAsia"/>
          <w:sz w:val="22"/>
          <w:lang w:eastAsia="ko-KR"/>
        </w:rPr>
        <w:lastRenderedPageBreak/>
        <w:t xml:space="preserve">     In those points of views, it would be too restrictive to ensure that the </w:t>
      </w:r>
      <w:r w:rsidRPr="004C2ED5">
        <w:rPr>
          <w:rFonts w:eastAsiaTheme="minorEastAsia"/>
          <w:i/>
          <w:sz w:val="22"/>
          <w:lang w:eastAsia="ko-KR"/>
        </w:rPr>
        <w:t>Condition 1</w:t>
      </w:r>
      <w:r>
        <w:rPr>
          <w:rFonts w:eastAsiaTheme="minorEastAsia"/>
          <w:sz w:val="22"/>
          <w:lang w:eastAsia="ko-KR"/>
        </w:rPr>
        <w:t xml:space="preserve"> which makes the first term of the number of REs for 2</w:t>
      </w:r>
      <w:r w:rsidRPr="004C2ED5">
        <w:rPr>
          <w:rFonts w:eastAsiaTheme="minorEastAsia"/>
          <w:sz w:val="22"/>
          <w:vertAlign w:val="superscript"/>
          <w:lang w:eastAsia="ko-KR"/>
        </w:rPr>
        <w:t>nd</w:t>
      </w:r>
      <w:r>
        <w:rPr>
          <w:rFonts w:eastAsiaTheme="minorEastAsia"/>
          <w:sz w:val="22"/>
          <w:lang w:eastAsia="ko-KR"/>
        </w:rPr>
        <w:t xml:space="preserve"> SCI constant across (re)transmissions for a UE is always ensured for all the cases.</w:t>
      </w:r>
      <w:r w:rsidR="00CE1EBF">
        <w:rPr>
          <w:rFonts w:eastAsiaTheme="minorEastAsia"/>
          <w:sz w:val="22"/>
          <w:lang w:eastAsia="ko-KR"/>
        </w:rPr>
        <w:t xml:space="preserve"> In other words, in typical scenario, the first term of the number of REs for the 2</w:t>
      </w:r>
      <w:r w:rsidR="00CE1EBF" w:rsidRPr="00CE1EBF">
        <w:rPr>
          <w:rFonts w:eastAsiaTheme="minorEastAsia"/>
          <w:sz w:val="22"/>
          <w:vertAlign w:val="superscript"/>
          <w:lang w:eastAsia="ko-KR"/>
        </w:rPr>
        <w:t>nd</w:t>
      </w:r>
      <w:r w:rsidR="00CE1EBF">
        <w:rPr>
          <w:rFonts w:eastAsiaTheme="minorEastAsia"/>
          <w:sz w:val="22"/>
          <w:lang w:eastAsia="ko-KR"/>
        </w:rPr>
        <w:t xml:space="preserve"> SCI would be different across (re)transmissions for a TB. </w:t>
      </w:r>
    </w:p>
    <w:p w14:paraId="24EBA6D3" w14:textId="464F2C62" w:rsidR="0050455A" w:rsidRDefault="0050455A" w:rsidP="0050455A">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6</w:t>
      </w:r>
      <w:r>
        <w:rPr>
          <w:rFonts w:eastAsiaTheme="minorEastAsia" w:hint="eastAsia"/>
          <w:b/>
          <w:i/>
          <w:sz w:val="22"/>
          <w:lang w:eastAsia="ko-KR"/>
        </w:rPr>
        <w:t xml:space="preserve">: </w:t>
      </w:r>
      <w:r>
        <w:rPr>
          <w:rFonts w:eastAsiaTheme="minorEastAsia"/>
          <w:b/>
          <w:i/>
          <w:sz w:val="22"/>
          <w:lang w:eastAsia="ko-KR"/>
        </w:rPr>
        <w:t>In typical scenario, it is not guaranteed that t</w:t>
      </w:r>
      <w:r w:rsidRPr="0050455A">
        <w:rPr>
          <w:rFonts w:eastAsiaTheme="minorEastAsia"/>
          <w:b/>
          <w:i/>
          <w:sz w:val="22"/>
          <w:lang w:eastAsia="ko-KR"/>
        </w:rPr>
        <w:t>he number of REs for 2nd SCI mapping except for gamma is the same across (re)transmissions for a TB</w:t>
      </w:r>
      <w:r>
        <w:rPr>
          <w:rFonts w:eastAsiaTheme="minorEastAsia"/>
          <w:b/>
          <w:i/>
          <w:sz w:val="22"/>
          <w:lang w:eastAsia="ko-KR"/>
        </w:rPr>
        <w:t>.</w:t>
      </w:r>
    </w:p>
    <w:p w14:paraId="3AF3F7F0" w14:textId="6E139AD9" w:rsidR="00775CD5" w:rsidRDefault="00247D07" w:rsidP="00247D07">
      <w:pPr>
        <w:ind w:left="0" w:firstLineChars="250" w:firstLine="550"/>
        <w:rPr>
          <w:rFonts w:eastAsiaTheme="minorEastAsia"/>
          <w:sz w:val="22"/>
          <w:lang w:eastAsia="ko-KR"/>
        </w:rPr>
      </w:pPr>
      <w:r>
        <w:rPr>
          <w:rFonts w:eastAsiaTheme="minorEastAsia" w:hint="eastAsia"/>
          <w:sz w:val="22"/>
          <w:lang w:eastAsia="ko-KR"/>
        </w:rPr>
        <w:t xml:space="preserve">For </w:t>
      </w:r>
      <w:r w:rsidR="00A23AD7" w:rsidRPr="00726D5D">
        <w:rPr>
          <w:rFonts w:eastAsiaTheme="minorEastAsia"/>
          <w:i/>
          <w:sz w:val="22"/>
          <w:lang w:eastAsia="ko-KR"/>
        </w:rPr>
        <w:t>Condition 2</w:t>
      </w:r>
      <w:r>
        <w:rPr>
          <w:rFonts w:eastAsiaTheme="minorEastAsia" w:hint="eastAsia"/>
          <w:sz w:val="22"/>
          <w:lang w:eastAsia="ko-KR"/>
        </w:rPr>
        <w:t xml:space="preserve">, </w:t>
      </w:r>
      <w:r>
        <w:rPr>
          <w:rFonts w:eastAsiaTheme="minorEastAsia"/>
          <w:sz w:val="22"/>
          <w:lang w:eastAsia="ko-KR"/>
        </w:rPr>
        <w:t>the number of REs of PSSCH DMRS and PT-RS overlapping with 2nd SCI before rate-matching needs to be different across (re)transmissions of</w:t>
      </w:r>
      <w:r w:rsidR="00DB1343">
        <w:rPr>
          <w:rFonts w:eastAsiaTheme="minorEastAsia"/>
          <w:sz w:val="22"/>
          <w:lang w:eastAsia="ko-KR"/>
        </w:rPr>
        <w:t xml:space="preserve"> a TB. To be specific, when PT-RS is not present in PSSCH resource, depending on the DMRS pattern and the number of REs for 2nd SCI mapping, the second PSSCH DMRS symbol may or may not be included in the 2nd SCI mapping area. In this case, if the number of PRBs included in the 2nd SCI mapping in the second PSSCH DMRS symbol is odd number, </w:t>
      </w:r>
      <w:r w:rsidR="0085094D">
        <w:rPr>
          <w:rFonts w:eastAsiaTheme="minorEastAsia"/>
          <w:sz w:val="22"/>
          <w:lang w:eastAsia="ko-KR"/>
        </w:rPr>
        <w:t xml:space="preserve">the value of gamma can be different depending on whether the second PSSCH DMRS symbol is overlapping with 2nd SCI mapping area or not. </w:t>
      </w:r>
      <w:r w:rsidR="00775CD5">
        <w:rPr>
          <w:rFonts w:eastAsiaTheme="minorEastAsia"/>
          <w:sz w:val="22"/>
          <w:lang w:eastAsia="ko-KR"/>
        </w:rPr>
        <w:t xml:space="preserve">In this case, the difference of gamma value </w:t>
      </w:r>
      <w:r w:rsidR="00AE174C">
        <w:rPr>
          <w:rFonts w:eastAsiaTheme="minorEastAsia"/>
          <w:sz w:val="22"/>
          <w:lang w:eastAsia="ko-KR"/>
        </w:rPr>
        <w:t>due to different PSSCH DMRS patterns without PT-RS could be either 0 or 6.</w:t>
      </w:r>
      <w:r w:rsidR="00364E06">
        <w:rPr>
          <w:rFonts w:eastAsiaTheme="minorEastAsia"/>
          <w:sz w:val="22"/>
          <w:lang w:eastAsia="ko-KR"/>
        </w:rPr>
        <w:t xml:space="preserve"> </w:t>
      </w:r>
      <w:r w:rsidR="00775CD5">
        <w:rPr>
          <w:rFonts w:eastAsiaTheme="minorEastAsia"/>
          <w:sz w:val="22"/>
          <w:lang w:eastAsia="ko-KR"/>
        </w:rPr>
        <w:t>Next, the number of REs for PT-RS mapped in 2</w:t>
      </w:r>
      <w:r w:rsidR="00775CD5" w:rsidRPr="00775CD5">
        <w:rPr>
          <w:rFonts w:eastAsiaTheme="minorEastAsia"/>
          <w:sz w:val="22"/>
          <w:vertAlign w:val="superscript"/>
          <w:lang w:eastAsia="ko-KR"/>
        </w:rPr>
        <w:t>nd</w:t>
      </w:r>
      <w:r w:rsidR="00775CD5">
        <w:rPr>
          <w:rFonts w:eastAsiaTheme="minorEastAsia"/>
          <w:sz w:val="22"/>
          <w:lang w:eastAsia="ko-KR"/>
        </w:rPr>
        <w:t xml:space="preserve"> SCI mapping </w:t>
      </w:r>
      <w:r w:rsidR="00563F4D">
        <w:rPr>
          <w:rFonts w:eastAsiaTheme="minorEastAsia"/>
          <w:sz w:val="22"/>
          <w:lang w:eastAsia="ko-KR"/>
        </w:rPr>
        <w:t xml:space="preserve">area is determined based on </w:t>
      </w:r>
      <w:r w:rsidR="004A609D">
        <w:rPr>
          <w:rFonts w:eastAsiaTheme="minorEastAsia" w:hint="eastAsia"/>
          <w:sz w:val="22"/>
          <w:lang w:eastAsia="ko-KR"/>
        </w:rPr>
        <w:t xml:space="preserve">PSSCH DMRS pattern, </w:t>
      </w:r>
      <w:r w:rsidR="00563F4D">
        <w:rPr>
          <w:rFonts w:eastAsiaTheme="minorEastAsia"/>
          <w:sz w:val="22"/>
          <w:lang w:eastAsia="ko-KR"/>
        </w:rPr>
        <w:t xml:space="preserve">time-domain density (which is given by MCS), frequency domain density (which is given by the number of PRBs for PSSCH transmission), and RB offset (which is given by PSCCH CRC). </w:t>
      </w:r>
      <w:r w:rsidR="00AE174C">
        <w:rPr>
          <w:rFonts w:eastAsiaTheme="minorEastAsia"/>
          <w:sz w:val="22"/>
          <w:lang w:eastAsia="ko-KR"/>
        </w:rPr>
        <w:t xml:space="preserve">For simplicity, it is assumed that </w:t>
      </w:r>
      <w:r w:rsidR="00AE174C" w:rsidRPr="00AE174C">
        <w:rPr>
          <w:rFonts w:eastAsiaTheme="minorEastAsia"/>
          <w:i/>
          <w:sz w:val="22"/>
          <w:lang w:eastAsia="ko-KR"/>
        </w:rPr>
        <w:t>Condition 1</w:t>
      </w:r>
      <w:r w:rsidR="00AE174C">
        <w:rPr>
          <w:rFonts w:eastAsiaTheme="minorEastAsia"/>
          <w:sz w:val="22"/>
          <w:lang w:eastAsia="ko-KR"/>
        </w:rPr>
        <w:t xml:space="preserve"> is fulfilled for following analysis. In this case, both time-domain density and frequency-domain density will be kept constant across (re)transmissions for a TB. </w:t>
      </w:r>
      <w:r w:rsidR="00C277FA">
        <w:rPr>
          <w:rFonts w:eastAsiaTheme="minorEastAsia"/>
          <w:sz w:val="22"/>
          <w:lang w:eastAsia="ko-KR"/>
        </w:rPr>
        <w:t xml:space="preserve">In addition, when PSSCH DMRS pattern is fixed across (re)transmissions for a TB, the only PSCCH CRC can change the value of gamma across (re)transmissions for a TB. </w:t>
      </w:r>
      <w:r w:rsidR="00364E06">
        <w:rPr>
          <w:rFonts w:eastAsiaTheme="minorEastAsia"/>
          <w:sz w:val="22"/>
          <w:lang w:eastAsia="ko-KR"/>
        </w:rPr>
        <w:t xml:space="preserve">In this case, when </w:t>
      </w:r>
      <w:r w:rsidR="00364E06" w:rsidRPr="00C33140">
        <w:rPr>
          <w:i/>
          <w:color w:val="000000"/>
          <w:lang w:eastAsia="ko-KR"/>
        </w:rPr>
        <w:t>K</w:t>
      </w:r>
      <w:r w:rsidR="00364E06" w:rsidRPr="00C33140">
        <w:rPr>
          <w:i/>
          <w:color w:val="000000"/>
          <w:vertAlign w:val="subscript"/>
          <w:lang w:eastAsia="ko-KR"/>
        </w:rPr>
        <w:t>PT-RS</w:t>
      </w:r>
      <w:r w:rsidR="00364E06">
        <w:rPr>
          <w:rFonts w:ascii="Calibri" w:hAnsi="Calibri"/>
          <w:color w:val="000000"/>
          <w:sz w:val="22"/>
          <w:szCs w:val="22"/>
        </w:rPr>
        <w:t xml:space="preserve"> </w:t>
      </w:r>
      <w:r w:rsidR="00364E06">
        <w:rPr>
          <w:rFonts w:eastAsiaTheme="minorEastAsia"/>
          <w:sz w:val="22"/>
          <w:lang w:eastAsia="ko-KR"/>
        </w:rPr>
        <w:t xml:space="preserve">=2, if the number of PRBs for PSSCH transmission excluding PSCCH PRBs is even, the value of gamma will be the same regardless of the value of PSCCH CRC. Similarly, when </w:t>
      </w:r>
      <w:r w:rsidR="00364E06" w:rsidRPr="00C33140">
        <w:rPr>
          <w:i/>
          <w:color w:val="000000"/>
          <w:lang w:eastAsia="ko-KR"/>
        </w:rPr>
        <w:t>K</w:t>
      </w:r>
      <w:r w:rsidR="00364E06" w:rsidRPr="00C33140">
        <w:rPr>
          <w:i/>
          <w:color w:val="000000"/>
          <w:vertAlign w:val="subscript"/>
          <w:lang w:eastAsia="ko-KR"/>
        </w:rPr>
        <w:t>PT-RS</w:t>
      </w:r>
      <w:r w:rsidR="00364E06">
        <w:rPr>
          <w:rFonts w:ascii="Calibri" w:hAnsi="Calibri"/>
          <w:color w:val="000000"/>
          <w:sz w:val="22"/>
          <w:szCs w:val="22"/>
        </w:rPr>
        <w:t xml:space="preserve"> </w:t>
      </w:r>
      <w:r w:rsidR="00364E06">
        <w:rPr>
          <w:rFonts w:eastAsiaTheme="minorEastAsia"/>
          <w:sz w:val="22"/>
          <w:lang w:eastAsia="ko-KR"/>
        </w:rPr>
        <w:t xml:space="preserve">=4, if the number of PRBs for PSSCH transmission excluding PSCCH PRBs is multiple of 4, the value of gamma will be the same regardless of the value of PSCCH CRC. Otherwise, depending on the PSSCH DMRS pattern and how PSCCH and PSSCH are FDMed, the possible value of gamma would be 0 to 11. </w:t>
      </w:r>
    </w:p>
    <w:p w14:paraId="58188E3F" w14:textId="3C499A0B" w:rsidR="006F6E49" w:rsidRDefault="006F6E49" w:rsidP="006F6E49">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7</w:t>
      </w:r>
      <w:r>
        <w:rPr>
          <w:rFonts w:eastAsiaTheme="minorEastAsia" w:hint="eastAsia"/>
          <w:b/>
          <w:i/>
          <w:sz w:val="22"/>
          <w:lang w:eastAsia="ko-KR"/>
        </w:rPr>
        <w:t xml:space="preserve">: </w:t>
      </w:r>
      <w:r>
        <w:rPr>
          <w:rFonts w:eastAsiaTheme="minorEastAsia"/>
          <w:b/>
          <w:i/>
          <w:sz w:val="22"/>
          <w:lang w:eastAsia="ko-KR"/>
        </w:rPr>
        <w:t xml:space="preserve">The range of gamma values across (re)transmissions for a TB could be 0 to 11. </w:t>
      </w:r>
    </w:p>
    <w:p w14:paraId="40AE5AB6" w14:textId="75225938" w:rsidR="007D5C32" w:rsidRDefault="00523105" w:rsidP="00247D07">
      <w:pPr>
        <w:ind w:left="0" w:firstLineChars="250" w:firstLine="550"/>
        <w:rPr>
          <w:rFonts w:eastAsiaTheme="minorEastAsia"/>
          <w:sz w:val="22"/>
          <w:lang w:eastAsia="ko-KR"/>
        </w:rPr>
      </w:pPr>
      <w:r>
        <w:rPr>
          <w:rFonts w:eastAsiaTheme="minorEastAsia" w:hint="eastAsia"/>
          <w:sz w:val="22"/>
          <w:lang w:eastAsia="ko-KR"/>
        </w:rPr>
        <w:t xml:space="preserve">For </w:t>
      </w:r>
      <w:r w:rsidRPr="000F0BCD">
        <w:rPr>
          <w:rFonts w:eastAsiaTheme="minorEastAsia" w:hint="eastAsia"/>
          <w:i/>
          <w:sz w:val="22"/>
          <w:lang w:eastAsia="ko-KR"/>
        </w:rPr>
        <w:t>Condition 3</w:t>
      </w:r>
      <w:r>
        <w:rPr>
          <w:rFonts w:eastAsiaTheme="minorEastAsia" w:hint="eastAsia"/>
          <w:sz w:val="22"/>
          <w:lang w:eastAsia="ko-KR"/>
        </w:rPr>
        <w:t>, we count the number of cases when two transmissions with different gamma value have the different value of TBS</w:t>
      </w:r>
      <w:r>
        <w:rPr>
          <w:rFonts w:eastAsiaTheme="minorEastAsia"/>
          <w:sz w:val="22"/>
          <w:lang w:eastAsia="ko-KR"/>
        </w:rPr>
        <w:t xml:space="preserve"> across various combination of PSSCH DMRS pattern, PSFCH overhead indicator value, actual PSFCH overhead, PT-RS pattern, beta offset, MCS, number of PSSCH PRBs. For a given combination of PSSCH DMRS pattern, PSFCH overhead indicator value, actual PSFCH overhead, PT-RS pattern, beta offset, MCS, number of PSSCH PRBs, the gamma value is changed across different PSSCH transmissions. </w:t>
      </w:r>
      <w:r w:rsidR="000569CE">
        <w:rPr>
          <w:rFonts w:eastAsiaTheme="minorEastAsia"/>
          <w:sz w:val="22"/>
          <w:lang w:eastAsia="ko-KR"/>
        </w:rPr>
        <w:t xml:space="preserve">We observed that the ratio of the cases when two different transmission with different gamma values have the same TBS is 0.817935. </w:t>
      </w:r>
      <w:r w:rsidR="006A17A4">
        <w:rPr>
          <w:rFonts w:eastAsiaTheme="minorEastAsia"/>
          <w:sz w:val="22"/>
          <w:lang w:eastAsia="ko-KR"/>
        </w:rPr>
        <w:t>Furtherm</w:t>
      </w:r>
      <w:r w:rsidR="006F6E49">
        <w:rPr>
          <w:rFonts w:eastAsiaTheme="minorEastAsia"/>
          <w:sz w:val="22"/>
          <w:lang w:eastAsia="ko-KR"/>
        </w:rPr>
        <w:t xml:space="preserve">ore, we observe that when the difference of gamma values is up to 3, then the ratio of the cases of having the same TBS is 0.91. </w:t>
      </w:r>
    </w:p>
    <w:p w14:paraId="4A0D7358" w14:textId="63A7B731" w:rsidR="0040020B" w:rsidRDefault="0040020B" w:rsidP="0040020B">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8</w:t>
      </w:r>
      <w:r>
        <w:rPr>
          <w:rFonts w:eastAsiaTheme="minorEastAsia" w:hint="eastAsia"/>
          <w:b/>
          <w:i/>
          <w:sz w:val="22"/>
          <w:lang w:eastAsia="ko-KR"/>
        </w:rPr>
        <w:t xml:space="preserve">: </w:t>
      </w:r>
      <w:r>
        <w:rPr>
          <w:rFonts w:eastAsiaTheme="minorEastAsia"/>
          <w:b/>
          <w:i/>
          <w:sz w:val="22"/>
          <w:lang w:eastAsia="ko-KR"/>
        </w:rPr>
        <w:t xml:space="preserve">For most cases, even though (re)transmissions of a TB have different value of gamma, the value of TBS would be kept constant. </w:t>
      </w:r>
    </w:p>
    <w:p w14:paraId="5BEF476C" w14:textId="7753F6B5" w:rsidR="0053213B" w:rsidRDefault="00A70AFE" w:rsidP="00E965FD">
      <w:pPr>
        <w:ind w:left="0" w:firstLineChars="250" w:firstLine="550"/>
        <w:rPr>
          <w:rFonts w:eastAsiaTheme="minorEastAsia"/>
          <w:sz w:val="22"/>
          <w:lang w:eastAsia="ko-KR"/>
        </w:rPr>
      </w:pPr>
      <w:r>
        <w:rPr>
          <w:rFonts w:eastAsiaTheme="minorEastAsia"/>
          <w:sz w:val="22"/>
          <w:lang w:eastAsia="ko-KR"/>
        </w:rPr>
        <w:lastRenderedPageBreak/>
        <w:t xml:space="preserve">Considering quantization operation in TBS determination, it is not always needed to have the same number of REs for overhead for TBS determination between initial transmission and retransmission. In other words, </w:t>
      </w:r>
      <w:r w:rsidR="00462278">
        <w:rPr>
          <w:rFonts w:eastAsiaTheme="minorEastAsia"/>
          <w:sz w:val="22"/>
          <w:lang w:eastAsia="ko-KR"/>
        </w:rPr>
        <w:t>even though different value of N_RE is derived based on the actual 2</w:t>
      </w:r>
      <w:r w:rsidR="00462278" w:rsidRPr="00462278">
        <w:rPr>
          <w:rFonts w:eastAsiaTheme="minorEastAsia"/>
          <w:sz w:val="22"/>
          <w:vertAlign w:val="superscript"/>
          <w:lang w:eastAsia="ko-KR"/>
        </w:rPr>
        <w:t>nd</w:t>
      </w:r>
      <w:r w:rsidR="00462278">
        <w:rPr>
          <w:rFonts w:eastAsiaTheme="minorEastAsia"/>
          <w:sz w:val="22"/>
          <w:lang w:eastAsia="ko-KR"/>
        </w:rPr>
        <w:t xml:space="preserve"> SCI overhead, and/or the number of PSFCH symbols indicated by the 1</w:t>
      </w:r>
      <w:r w:rsidR="00462278" w:rsidRPr="00462278">
        <w:rPr>
          <w:rFonts w:eastAsiaTheme="minorEastAsia"/>
          <w:sz w:val="22"/>
          <w:vertAlign w:val="superscript"/>
          <w:lang w:eastAsia="ko-KR"/>
        </w:rPr>
        <w:t>st</w:t>
      </w:r>
      <w:r w:rsidR="00462278">
        <w:rPr>
          <w:rFonts w:eastAsiaTheme="minorEastAsia"/>
          <w:sz w:val="22"/>
          <w:lang w:eastAsia="ko-KR"/>
        </w:rPr>
        <w:t xml:space="preserve"> SCI between initial transmission and retransmission for a TB, it is possible that the same TBS is derived by SCI indication between initial transmission and retransmission. </w:t>
      </w:r>
      <w:r w:rsidR="009A1136">
        <w:rPr>
          <w:rFonts w:eastAsiaTheme="minorEastAsia"/>
          <w:sz w:val="22"/>
          <w:lang w:eastAsia="ko-KR"/>
        </w:rPr>
        <w:t xml:space="preserve">It means that even though different value of gamma is used across (re)transmissions for a TB, it does not imply that the TBS value will be always different. </w:t>
      </w:r>
    </w:p>
    <w:p w14:paraId="69A0CEC6" w14:textId="0A7C81E6" w:rsidR="009A1136" w:rsidRPr="003A6D72" w:rsidRDefault="009A1136" w:rsidP="009A1136">
      <w:pPr>
        <w:ind w:left="0" w:firstLine="0"/>
        <w:rPr>
          <w:rFonts w:eastAsiaTheme="minorEastAsia"/>
          <w:b/>
          <w:i/>
          <w:sz w:val="22"/>
          <w:lang w:eastAsia="ko-KR"/>
        </w:rPr>
      </w:pPr>
      <w:r>
        <w:rPr>
          <w:rFonts w:eastAsiaTheme="minorEastAsia" w:hint="eastAsia"/>
          <w:b/>
          <w:i/>
          <w:sz w:val="22"/>
          <w:lang w:eastAsia="ko-KR"/>
        </w:rPr>
        <w:t xml:space="preserve">Observation </w:t>
      </w:r>
      <w:r w:rsidR="0040020B">
        <w:rPr>
          <w:rFonts w:eastAsiaTheme="minorEastAsia"/>
          <w:b/>
          <w:i/>
          <w:sz w:val="22"/>
          <w:lang w:eastAsia="ko-KR"/>
        </w:rPr>
        <w:t>9</w:t>
      </w:r>
      <w:r>
        <w:rPr>
          <w:rFonts w:eastAsiaTheme="minorEastAsia" w:hint="eastAsia"/>
          <w:b/>
          <w:i/>
          <w:sz w:val="22"/>
          <w:lang w:eastAsia="ko-KR"/>
        </w:rPr>
        <w:t xml:space="preserve">: </w:t>
      </w:r>
      <w:r>
        <w:rPr>
          <w:rFonts w:eastAsiaTheme="minorEastAsia"/>
          <w:b/>
          <w:i/>
          <w:sz w:val="22"/>
          <w:lang w:eastAsia="ko-KR"/>
        </w:rPr>
        <w:t xml:space="preserve">Even though different value of gamma or different value of N_RE is used across (re)transmissions for a TB, the same TBS could be indicated. </w:t>
      </w:r>
    </w:p>
    <w:p w14:paraId="0B59FA23" w14:textId="0684205A" w:rsidR="00FE0AEA" w:rsidRDefault="0045117E" w:rsidP="0043541F">
      <w:pPr>
        <w:ind w:left="0" w:firstLineChars="250" w:firstLine="550"/>
        <w:rPr>
          <w:rFonts w:eastAsiaTheme="minorEastAsia"/>
          <w:sz w:val="22"/>
          <w:lang w:eastAsia="ko-KR"/>
        </w:rPr>
      </w:pPr>
      <w:r>
        <w:rPr>
          <w:rFonts w:eastAsiaTheme="minorEastAsia" w:hint="eastAsia"/>
          <w:sz w:val="22"/>
          <w:lang w:eastAsia="ko-KR"/>
        </w:rPr>
        <w:t>In those points of views, changing assumption on the 2</w:t>
      </w:r>
      <w:r w:rsidRPr="0045117E">
        <w:rPr>
          <w:rFonts w:eastAsiaTheme="minorEastAsia" w:hint="eastAsia"/>
          <w:sz w:val="22"/>
          <w:vertAlign w:val="superscript"/>
          <w:lang w:eastAsia="ko-KR"/>
        </w:rPr>
        <w:t>nd</w:t>
      </w:r>
      <w:r>
        <w:rPr>
          <w:rFonts w:eastAsiaTheme="minorEastAsia" w:hint="eastAsia"/>
          <w:sz w:val="22"/>
          <w:lang w:eastAsia="ko-KR"/>
        </w:rPr>
        <w:t xml:space="preserve"> </w:t>
      </w:r>
      <w:r>
        <w:rPr>
          <w:rFonts w:eastAsiaTheme="minorEastAsia"/>
          <w:sz w:val="22"/>
          <w:lang w:eastAsia="ko-KR"/>
        </w:rPr>
        <w:t xml:space="preserve">SCI overhead for TBS determination seems not essentially necessary. Instead, the TBS determination could be done based on the existing agreements without any modifications. </w:t>
      </w:r>
    </w:p>
    <w:p w14:paraId="15D9D86B" w14:textId="7190AC5E" w:rsidR="0045117E" w:rsidRPr="0045117E" w:rsidRDefault="0045117E" w:rsidP="0045117E">
      <w:pPr>
        <w:ind w:left="284" w:hangingChars="129"/>
        <w:rPr>
          <w:rFonts w:eastAsiaTheme="minorEastAsia"/>
          <w:b/>
          <w:i/>
          <w:sz w:val="22"/>
          <w:lang w:eastAsia="ko-KR"/>
        </w:rPr>
      </w:pPr>
      <w:r w:rsidRPr="0045117E">
        <w:rPr>
          <w:rFonts w:eastAsiaTheme="minorEastAsia"/>
          <w:b/>
          <w:i/>
          <w:sz w:val="22"/>
          <w:lang w:eastAsia="ko-KR"/>
        </w:rPr>
        <w:t>Proposal 1:</w:t>
      </w:r>
      <w:r>
        <w:rPr>
          <w:rFonts w:eastAsiaTheme="minorEastAsia"/>
          <w:b/>
          <w:i/>
          <w:sz w:val="22"/>
          <w:lang w:eastAsia="ko-KR"/>
        </w:rPr>
        <w:t xml:space="preserve"> Do not support any further </w:t>
      </w:r>
      <w:r w:rsidR="00933C17">
        <w:rPr>
          <w:rFonts w:eastAsiaTheme="minorEastAsia"/>
          <w:b/>
          <w:i/>
          <w:sz w:val="22"/>
          <w:lang w:eastAsia="ko-KR"/>
        </w:rPr>
        <w:t>modification</w:t>
      </w:r>
      <w:r>
        <w:rPr>
          <w:rFonts w:eastAsiaTheme="minorEastAsia"/>
          <w:b/>
          <w:i/>
          <w:sz w:val="22"/>
          <w:lang w:eastAsia="ko-KR"/>
        </w:rPr>
        <w:t xml:space="preserve"> on TBS determination </w:t>
      </w:r>
      <w:r w:rsidR="00933C17">
        <w:rPr>
          <w:rFonts w:eastAsiaTheme="minorEastAsia"/>
          <w:b/>
          <w:i/>
          <w:sz w:val="22"/>
          <w:lang w:eastAsia="ko-KR"/>
        </w:rPr>
        <w:t>for</w:t>
      </w:r>
      <w:r>
        <w:rPr>
          <w:rFonts w:eastAsiaTheme="minorEastAsia"/>
          <w:b/>
          <w:i/>
          <w:sz w:val="22"/>
          <w:lang w:eastAsia="ko-KR"/>
        </w:rPr>
        <w:t xml:space="preserve"> Rel-16 NR sidelink. </w:t>
      </w:r>
    </w:p>
    <w:p w14:paraId="41B4D72B" w14:textId="77777777" w:rsidR="005A2EB9" w:rsidRDefault="00933C17" w:rsidP="0043541F">
      <w:pPr>
        <w:ind w:left="0" w:firstLineChars="250" w:firstLine="550"/>
        <w:rPr>
          <w:rFonts w:eastAsiaTheme="minorEastAsia"/>
          <w:sz w:val="22"/>
          <w:lang w:eastAsia="ko-KR"/>
        </w:rPr>
      </w:pPr>
      <w:r w:rsidRPr="00DD609C">
        <w:rPr>
          <w:rFonts w:eastAsiaTheme="minorEastAsia" w:hint="eastAsia"/>
          <w:sz w:val="22"/>
          <w:lang w:eastAsia="ko-KR"/>
        </w:rPr>
        <w:t xml:space="preserve">In MCS table, there are some entries without coding rate value. </w:t>
      </w:r>
      <w:r w:rsidRPr="00DD609C">
        <w:rPr>
          <w:rFonts w:eastAsiaTheme="minorEastAsia"/>
          <w:sz w:val="22"/>
          <w:lang w:eastAsia="ko-KR"/>
        </w:rPr>
        <w:t>This entries could be used to change modulation order of retransmission of a TB. Meanwhile, the coding rate indicated by MCS entry could be used to determine the number of REs for 2</w:t>
      </w:r>
      <w:r w:rsidRPr="00DD609C">
        <w:rPr>
          <w:rFonts w:eastAsiaTheme="minorEastAsia"/>
          <w:sz w:val="22"/>
          <w:vertAlign w:val="superscript"/>
          <w:lang w:eastAsia="ko-KR"/>
        </w:rPr>
        <w:t>nd</w:t>
      </w:r>
      <w:r w:rsidRPr="00DD609C">
        <w:rPr>
          <w:rFonts w:eastAsiaTheme="minorEastAsia"/>
          <w:sz w:val="22"/>
          <w:lang w:eastAsia="ko-KR"/>
        </w:rPr>
        <w:t xml:space="preserve"> SCI mapping and the time-domain density of sidelink PT-RS. </w:t>
      </w:r>
      <w:r w:rsidR="005A2EB9" w:rsidRPr="00DD609C">
        <w:rPr>
          <w:rFonts w:eastAsiaTheme="minorEastAsia"/>
          <w:sz w:val="22"/>
          <w:lang w:eastAsia="ko-KR"/>
        </w:rPr>
        <w:t>In this case, when the MCS entry whose coding rate is reserved is indicated by the 1</w:t>
      </w:r>
      <w:r w:rsidR="005A2EB9" w:rsidRPr="00DD609C">
        <w:rPr>
          <w:rFonts w:eastAsiaTheme="minorEastAsia"/>
          <w:sz w:val="22"/>
          <w:vertAlign w:val="superscript"/>
          <w:lang w:eastAsia="ko-KR"/>
        </w:rPr>
        <w:t>st</w:t>
      </w:r>
      <w:r w:rsidR="005A2EB9" w:rsidRPr="00DD609C">
        <w:rPr>
          <w:rFonts w:eastAsiaTheme="minorEastAsia"/>
          <w:sz w:val="22"/>
          <w:lang w:eastAsia="ko-KR"/>
        </w:rPr>
        <w:t xml:space="preserve"> SCI, it is necessary to how to perform 2</w:t>
      </w:r>
      <w:r w:rsidR="005A2EB9" w:rsidRPr="00DD609C">
        <w:rPr>
          <w:rFonts w:eastAsiaTheme="minorEastAsia"/>
          <w:sz w:val="22"/>
          <w:vertAlign w:val="superscript"/>
          <w:lang w:eastAsia="ko-KR"/>
        </w:rPr>
        <w:t>nd</w:t>
      </w:r>
      <w:r w:rsidR="005A2EB9" w:rsidRPr="00DD609C">
        <w:rPr>
          <w:rFonts w:eastAsiaTheme="minorEastAsia"/>
          <w:sz w:val="22"/>
          <w:lang w:eastAsia="ko-KR"/>
        </w:rPr>
        <w:t xml:space="preserve"> SCI mapping and PT-RS mapping. </w:t>
      </w:r>
    </w:p>
    <w:p w14:paraId="01F98AE1" w14:textId="08B30E1A" w:rsidR="00C83D82" w:rsidRPr="0045117E" w:rsidRDefault="00C83D82" w:rsidP="00C83D82">
      <w:pPr>
        <w:ind w:left="0" w:firstLine="0"/>
        <w:rPr>
          <w:rFonts w:eastAsiaTheme="minorEastAsia"/>
          <w:b/>
          <w:i/>
          <w:sz w:val="22"/>
          <w:lang w:eastAsia="ko-KR"/>
        </w:rPr>
      </w:pPr>
      <w:r>
        <w:rPr>
          <w:rFonts w:eastAsiaTheme="minorEastAsia"/>
          <w:b/>
          <w:i/>
          <w:sz w:val="22"/>
          <w:lang w:eastAsia="ko-KR"/>
        </w:rPr>
        <w:t>Proposal 2</w:t>
      </w:r>
      <w:r w:rsidRPr="0045117E">
        <w:rPr>
          <w:rFonts w:eastAsiaTheme="minorEastAsia"/>
          <w:b/>
          <w:i/>
          <w:sz w:val="22"/>
          <w:lang w:eastAsia="ko-KR"/>
        </w:rPr>
        <w:t>:</w:t>
      </w:r>
      <w:r>
        <w:rPr>
          <w:rFonts w:eastAsiaTheme="minorEastAsia"/>
          <w:b/>
          <w:i/>
          <w:sz w:val="22"/>
          <w:lang w:eastAsia="ko-KR"/>
        </w:rPr>
        <w:t xml:space="preserve"> RAN1 decides how to determine the number of REs for 2</w:t>
      </w:r>
      <w:r w:rsidRPr="00C83D82">
        <w:rPr>
          <w:rFonts w:eastAsiaTheme="minorEastAsia"/>
          <w:b/>
          <w:i/>
          <w:sz w:val="22"/>
          <w:vertAlign w:val="superscript"/>
          <w:lang w:eastAsia="ko-KR"/>
        </w:rPr>
        <w:t>nd</w:t>
      </w:r>
      <w:r>
        <w:rPr>
          <w:rFonts w:eastAsiaTheme="minorEastAsia"/>
          <w:b/>
          <w:i/>
          <w:sz w:val="22"/>
          <w:lang w:eastAsia="ko-KR"/>
        </w:rPr>
        <w:t xml:space="preserve"> SCI mapping and PT-RS pattern when MCS entry with coding rate reserved.</w:t>
      </w:r>
    </w:p>
    <w:p w14:paraId="5C63346A" w14:textId="255BC605" w:rsidR="0043541F" w:rsidRDefault="0043541F" w:rsidP="0043541F">
      <w:pPr>
        <w:ind w:left="0" w:firstLineChars="250" w:firstLine="550"/>
        <w:rPr>
          <w:rFonts w:eastAsiaTheme="minorEastAsia"/>
          <w:sz w:val="22"/>
          <w:lang w:eastAsia="ko-KR"/>
        </w:rPr>
      </w:pPr>
      <w:r>
        <w:rPr>
          <w:rFonts w:eastAsiaTheme="minorEastAsia" w:hint="eastAsia"/>
          <w:sz w:val="22"/>
          <w:lang w:eastAsia="ko-KR"/>
        </w:rPr>
        <w:t>The starting symbol of the 2</w:t>
      </w:r>
      <w:r w:rsidRPr="009C6E3A">
        <w:rPr>
          <w:rFonts w:eastAsiaTheme="minorEastAsia"/>
          <w:sz w:val="22"/>
          <w:vertAlign w:val="superscript"/>
          <w:lang w:eastAsia="ko-KR"/>
        </w:rPr>
        <w:t>nd</w:t>
      </w:r>
      <w:r>
        <w:rPr>
          <w:rFonts w:eastAsiaTheme="minorEastAsia" w:hint="eastAsia"/>
          <w:sz w:val="22"/>
          <w:lang w:eastAsia="ko-KR"/>
        </w:rPr>
        <w:t>-</w:t>
      </w:r>
      <w:r>
        <w:rPr>
          <w:rFonts w:eastAsiaTheme="minorEastAsia"/>
          <w:sz w:val="22"/>
          <w:lang w:eastAsia="ko-KR"/>
        </w:rPr>
        <w:t>stage SCI is the first PSSCH symbol containing PSSCH DMRS. Meanwhile, it is necessary to clarify what will be the starting symbol of the 2</w:t>
      </w:r>
      <w:r w:rsidRPr="009C6E3A">
        <w:rPr>
          <w:rFonts w:eastAsiaTheme="minorEastAsia"/>
          <w:sz w:val="22"/>
          <w:vertAlign w:val="superscript"/>
          <w:lang w:eastAsia="ko-KR"/>
        </w:rPr>
        <w:t>nd</w:t>
      </w:r>
      <w:r>
        <w:rPr>
          <w:rFonts w:eastAsiaTheme="minorEastAsia"/>
          <w:sz w:val="22"/>
          <w:lang w:eastAsia="ko-KR"/>
        </w:rPr>
        <w:t>-stage SCI for the case when all the REs for the first PSSCH DMRS are punctured due to overlapping with the corresponding PSCCH transmission. For instance, if the number of PRBs for PSCCH transmission is the same as the sub-channel size, and if the selected PSSCH DMRS pattern is allowed to be FDMed with the corresponding PSCCH, and if the number of sub-channel for PSSCH transmission is 1, the first DMRS symbol indicated by SCI will not be transmitted. When the 2</w:t>
      </w:r>
      <w:r w:rsidRPr="009C6E3A">
        <w:rPr>
          <w:rFonts w:eastAsiaTheme="minorEastAsia"/>
          <w:sz w:val="22"/>
          <w:vertAlign w:val="superscript"/>
          <w:lang w:eastAsia="ko-KR"/>
        </w:rPr>
        <w:t>nd</w:t>
      </w:r>
      <w:r>
        <w:rPr>
          <w:rFonts w:eastAsiaTheme="minorEastAsia"/>
          <w:sz w:val="22"/>
          <w:lang w:eastAsia="ko-KR"/>
        </w:rPr>
        <w:t>-stage SCI mapping starts from the second DMRS symbol indicated by SCI, it is necessary to carefully check the available number of the REs for the 2</w:t>
      </w:r>
      <w:r w:rsidRPr="009C6E3A">
        <w:rPr>
          <w:rFonts w:eastAsiaTheme="minorEastAsia"/>
          <w:sz w:val="22"/>
          <w:vertAlign w:val="superscript"/>
          <w:lang w:eastAsia="ko-KR"/>
        </w:rPr>
        <w:t>nd</w:t>
      </w:r>
      <w:r>
        <w:rPr>
          <w:rFonts w:eastAsiaTheme="minorEastAsia"/>
          <w:sz w:val="22"/>
          <w:lang w:eastAsia="ko-KR"/>
        </w:rPr>
        <w:t>-stage SCI and the latency due to the delayed 2</w:t>
      </w:r>
      <w:r w:rsidRPr="009C6E3A">
        <w:rPr>
          <w:rFonts w:eastAsiaTheme="minorEastAsia"/>
          <w:sz w:val="22"/>
          <w:vertAlign w:val="superscript"/>
          <w:lang w:eastAsia="ko-KR"/>
        </w:rPr>
        <w:t>nd</w:t>
      </w:r>
      <w:r>
        <w:rPr>
          <w:rFonts w:eastAsiaTheme="minorEastAsia"/>
          <w:sz w:val="22"/>
          <w:lang w:eastAsia="ko-KR"/>
        </w:rPr>
        <w:t xml:space="preserve">-stage SCI transmission. Especially when the value of </w:t>
      </w:r>
      <w:r w:rsidRPr="009C6E3A">
        <w:rPr>
          <w:rFonts w:eastAsiaTheme="minorEastAsia"/>
          <w:i/>
          <w:sz w:val="22"/>
          <w:lang w:eastAsia="ko-KR"/>
        </w:rPr>
        <w:t xml:space="preserve">sl-LengthSymbol </w:t>
      </w:r>
      <w:r>
        <w:rPr>
          <w:rFonts w:eastAsiaTheme="minorEastAsia"/>
          <w:sz w:val="22"/>
          <w:lang w:eastAsia="ko-KR"/>
        </w:rPr>
        <w:t>is 6, the first DMRS position will be changed from symbol index 1 into symbol index 5, and the 2</w:t>
      </w:r>
      <w:r w:rsidRPr="009C6E3A">
        <w:rPr>
          <w:rFonts w:eastAsiaTheme="minorEastAsia"/>
          <w:sz w:val="22"/>
          <w:vertAlign w:val="superscript"/>
          <w:lang w:eastAsia="ko-KR"/>
        </w:rPr>
        <w:t>nd</w:t>
      </w:r>
      <w:r>
        <w:rPr>
          <w:rFonts w:eastAsiaTheme="minorEastAsia"/>
          <w:sz w:val="22"/>
          <w:lang w:eastAsia="ko-KR"/>
        </w:rPr>
        <w:t xml:space="preserve">-stage SCI can be mapped on only the last PSSCH symbol as shown in Figure </w:t>
      </w:r>
      <w:r w:rsidR="00C73C15">
        <w:rPr>
          <w:rFonts w:eastAsiaTheme="minorEastAsia"/>
          <w:sz w:val="22"/>
          <w:lang w:eastAsia="ko-KR"/>
        </w:rPr>
        <w:t>1</w:t>
      </w:r>
      <w:r>
        <w:rPr>
          <w:rFonts w:eastAsiaTheme="minorEastAsia"/>
          <w:sz w:val="22"/>
          <w:lang w:eastAsia="ko-KR"/>
        </w:rPr>
        <w:t>. Alternatively, for the case when the first PSSCH DMRS indicated by SCI is punctured, the 2</w:t>
      </w:r>
      <w:r w:rsidRPr="009C6E3A">
        <w:rPr>
          <w:rFonts w:eastAsiaTheme="minorEastAsia"/>
          <w:sz w:val="22"/>
          <w:vertAlign w:val="superscript"/>
          <w:lang w:eastAsia="ko-KR"/>
        </w:rPr>
        <w:t>nd</w:t>
      </w:r>
      <w:r>
        <w:rPr>
          <w:rFonts w:eastAsiaTheme="minorEastAsia"/>
          <w:sz w:val="22"/>
          <w:lang w:eastAsia="ko-KR"/>
        </w:rPr>
        <w:t xml:space="preserve">-stage SCI mapping can start from the end of the corresponding PSCCH transmission. </w:t>
      </w:r>
      <w:r w:rsidR="00A77689">
        <w:rPr>
          <w:rFonts w:eastAsiaTheme="minorEastAsia"/>
          <w:sz w:val="22"/>
          <w:lang w:eastAsia="ko-KR"/>
        </w:rPr>
        <w:t>It would be equivalent to the case when the starting position of the 2</w:t>
      </w:r>
      <w:r w:rsidR="00A77689" w:rsidRPr="00A77689">
        <w:rPr>
          <w:rFonts w:eastAsiaTheme="minorEastAsia"/>
          <w:sz w:val="22"/>
          <w:vertAlign w:val="superscript"/>
          <w:lang w:eastAsia="ko-KR"/>
        </w:rPr>
        <w:t>nd</w:t>
      </w:r>
      <w:r w:rsidR="00A77689">
        <w:rPr>
          <w:rFonts w:eastAsiaTheme="minorEastAsia"/>
          <w:sz w:val="22"/>
          <w:lang w:eastAsia="ko-KR"/>
        </w:rPr>
        <w:t xml:space="preserve"> SCI mapping is the first PSSCH DMRS symbol indicated by the corresponding SCI, and the actual starting position of the 2</w:t>
      </w:r>
      <w:r w:rsidR="00A77689" w:rsidRPr="00A77689">
        <w:rPr>
          <w:rFonts w:eastAsiaTheme="minorEastAsia"/>
          <w:sz w:val="22"/>
          <w:vertAlign w:val="superscript"/>
          <w:lang w:eastAsia="ko-KR"/>
        </w:rPr>
        <w:t>nd</w:t>
      </w:r>
      <w:r w:rsidR="00A77689">
        <w:rPr>
          <w:rFonts w:eastAsiaTheme="minorEastAsia"/>
          <w:sz w:val="22"/>
          <w:lang w:eastAsia="ko-KR"/>
        </w:rPr>
        <w:t xml:space="preserve"> SCI mapping after rate-matching around PSSCH resource is the first symbol after the end of the PSCCH resource. </w:t>
      </w:r>
    </w:p>
    <w:p w14:paraId="64DEA391" w14:textId="77777777" w:rsidR="0043541F" w:rsidRDefault="0043541F" w:rsidP="0043541F">
      <w:pPr>
        <w:ind w:left="0" w:firstLineChars="250" w:firstLine="500"/>
        <w:jc w:val="center"/>
        <w:rPr>
          <w:rFonts w:eastAsiaTheme="minorEastAsia"/>
          <w:sz w:val="22"/>
          <w:lang w:eastAsia="ko-KR"/>
        </w:rPr>
      </w:pPr>
      <w:r w:rsidRPr="00480C5B">
        <w:rPr>
          <w:rFonts w:hint="eastAsia"/>
          <w:noProof/>
          <w:lang w:eastAsia="ko-KR"/>
        </w:rPr>
        <w:lastRenderedPageBreak/>
        <w:drawing>
          <wp:inline distT="0" distB="0" distL="0" distR="0" wp14:anchorId="5CD0D766" wp14:editId="52E44DB4">
            <wp:extent cx="2535893" cy="93408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0744" t="35751" r="5673" b="42636"/>
                    <a:stretch/>
                  </pic:blipFill>
                  <pic:spPr bwMode="auto">
                    <a:xfrm>
                      <a:off x="0" y="0"/>
                      <a:ext cx="2545723" cy="937706"/>
                    </a:xfrm>
                    <a:prstGeom prst="rect">
                      <a:avLst/>
                    </a:prstGeom>
                    <a:noFill/>
                    <a:ln>
                      <a:noFill/>
                    </a:ln>
                    <a:extLst>
                      <a:ext uri="{53640926-AAD7-44D8-BBD7-CCE9431645EC}">
                        <a14:shadowObscured xmlns:a14="http://schemas.microsoft.com/office/drawing/2010/main"/>
                      </a:ext>
                    </a:extLst>
                  </pic:spPr>
                </pic:pic>
              </a:graphicData>
            </a:graphic>
          </wp:inline>
        </w:drawing>
      </w:r>
    </w:p>
    <w:p w14:paraId="4C35E271" w14:textId="7E4BBAA0" w:rsidR="0043541F" w:rsidRPr="009C6E3A" w:rsidRDefault="0043541F" w:rsidP="0043541F">
      <w:pPr>
        <w:ind w:left="0" w:firstLineChars="250" w:firstLine="550"/>
        <w:jc w:val="center"/>
        <w:rPr>
          <w:rFonts w:eastAsiaTheme="minorEastAsia"/>
          <w:b/>
          <w:sz w:val="22"/>
          <w:lang w:eastAsia="ko-KR"/>
        </w:rPr>
      </w:pPr>
      <w:r w:rsidRPr="009C6E3A">
        <w:rPr>
          <w:rFonts w:eastAsiaTheme="minorEastAsia"/>
          <w:b/>
          <w:sz w:val="22"/>
          <w:lang w:eastAsia="ko-KR"/>
        </w:rPr>
        <w:t xml:space="preserve">Figure </w:t>
      </w:r>
      <w:r w:rsidR="00C73C15">
        <w:rPr>
          <w:rFonts w:eastAsiaTheme="minorEastAsia"/>
          <w:b/>
          <w:sz w:val="22"/>
          <w:lang w:eastAsia="ko-KR"/>
        </w:rPr>
        <w:t>1</w:t>
      </w:r>
      <w:r w:rsidRPr="009C6E3A">
        <w:rPr>
          <w:rFonts w:eastAsiaTheme="minorEastAsia"/>
          <w:b/>
          <w:sz w:val="22"/>
          <w:lang w:eastAsia="ko-KR"/>
        </w:rPr>
        <w:t xml:space="preserve">: </w:t>
      </w:r>
      <w:r>
        <w:rPr>
          <w:rFonts w:eastAsiaTheme="minorEastAsia"/>
          <w:b/>
          <w:sz w:val="22"/>
          <w:lang w:eastAsia="ko-KR"/>
        </w:rPr>
        <w:t xml:space="preserve">PSSCH DMRS pattern for PSSCH symbol duration of 6. </w:t>
      </w:r>
    </w:p>
    <w:p w14:paraId="4A3CF10D" w14:textId="5D911277" w:rsidR="0043541F" w:rsidRPr="00201B68" w:rsidRDefault="0043541F" w:rsidP="0043541F">
      <w:pPr>
        <w:ind w:left="0" w:firstLine="0"/>
        <w:rPr>
          <w:rFonts w:eastAsiaTheme="minorEastAsia"/>
          <w:sz w:val="22"/>
          <w:lang w:eastAsia="ko-KR"/>
        </w:rPr>
      </w:pPr>
      <w:r w:rsidRPr="00E6095D">
        <w:rPr>
          <w:rFonts w:eastAsiaTheme="minorEastAsia"/>
          <w:b/>
          <w:i/>
          <w:sz w:val="22"/>
          <w:lang w:eastAsia="ko-KR"/>
        </w:rPr>
        <w:t>Proposal</w:t>
      </w:r>
      <w:r>
        <w:rPr>
          <w:rFonts w:eastAsiaTheme="minorEastAsia"/>
          <w:b/>
          <w:i/>
          <w:sz w:val="22"/>
          <w:lang w:eastAsia="ko-KR"/>
        </w:rPr>
        <w:t xml:space="preserve"> </w:t>
      </w:r>
      <w:r w:rsidR="00C83D82">
        <w:rPr>
          <w:rFonts w:eastAsiaTheme="minorEastAsia"/>
          <w:b/>
          <w:i/>
          <w:sz w:val="22"/>
          <w:lang w:eastAsia="ko-KR"/>
        </w:rPr>
        <w:t>3</w:t>
      </w:r>
      <w:r w:rsidRPr="00E6095D">
        <w:rPr>
          <w:rFonts w:eastAsiaTheme="minorEastAsia"/>
          <w:b/>
          <w:i/>
          <w:sz w:val="22"/>
          <w:lang w:eastAsia="ko-KR"/>
        </w:rPr>
        <w:t xml:space="preserve">: For </w:t>
      </w:r>
      <w:r>
        <w:rPr>
          <w:rFonts w:eastAsiaTheme="minorEastAsia"/>
          <w:b/>
          <w:i/>
          <w:sz w:val="22"/>
          <w:lang w:eastAsia="ko-KR"/>
        </w:rPr>
        <w:t>the 2</w:t>
      </w:r>
      <w:r w:rsidRPr="009C6E3A">
        <w:rPr>
          <w:rFonts w:eastAsiaTheme="minorEastAsia"/>
          <w:b/>
          <w:i/>
          <w:sz w:val="22"/>
          <w:vertAlign w:val="superscript"/>
          <w:lang w:eastAsia="ko-KR"/>
        </w:rPr>
        <w:t>nd</w:t>
      </w:r>
      <w:r>
        <w:rPr>
          <w:rFonts w:eastAsiaTheme="minorEastAsia"/>
          <w:b/>
          <w:i/>
          <w:sz w:val="22"/>
          <w:lang w:eastAsia="ko-KR"/>
        </w:rPr>
        <w:t>-stage SCI mapping, the starting symbol index is the first PSSCH DMRS symbol</w:t>
      </w:r>
      <w:r w:rsidR="00A77689">
        <w:rPr>
          <w:rFonts w:eastAsiaTheme="minorEastAsia"/>
          <w:b/>
          <w:i/>
          <w:sz w:val="22"/>
          <w:lang w:eastAsia="ko-KR"/>
        </w:rPr>
        <w:t xml:space="preserve"> indicated by the corresponding the 1</w:t>
      </w:r>
      <w:r w:rsidR="00A77689" w:rsidRPr="00A77689">
        <w:rPr>
          <w:rFonts w:eastAsiaTheme="minorEastAsia"/>
          <w:b/>
          <w:i/>
          <w:sz w:val="22"/>
          <w:vertAlign w:val="superscript"/>
          <w:lang w:eastAsia="ko-KR"/>
        </w:rPr>
        <w:t>st</w:t>
      </w:r>
      <w:r w:rsidR="00A77689">
        <w:rPr>
          <w:rFonts w:eastAsiaTheme="minorEastAsia"/>
          <w:b/>
          <w:i/>
          <w:sz w:val="22"/>
          <w:lang w:eastAsia="ko-KR"/>
        </w:rPr>
        <w:t>-stage SCI regardless of the first PSSCH DMRS symbol is punctured or not</w:t>
      </w:r>
      <w:r>
        <w:rPr>
          <w:rFonts w:eastAsiaTheme="minorEastAsia"/>
          <w:b/>
          <w:i/>
          <w:sz w:val="22"/>
          <w:lang w:eastAsia="ko-KR"/>
        </w:rPr>
        <w:t xml:space="preserve">. </w:t>
      </w:r>
    </w:p>
    <w:p w14:paraId="0F2BD01E" w14:textId="41E37C0B" w:rsidR="005620B8" w:rsidRPr="001A4070" w:rsidRDefault="000A0472" w:rsidP="000A0472">
      <w:pPr>
        <w:ind w:left="0" w:firstLineChars="283" w:firstLine="623"/>
        <w:rPr>
          <w:rFonts w:eastAsiaTheme="minorEastAsia"/>
          <w:sz w:val="22"/>
          <w:szCs w:val="22"/>
          <w:lang w:eastAsia="ko-KR"/>
        </w:rPr>
      </w:pPr>
      <w:r w:rsidRPr="001A4070">
        <w:rPr>
          <w:rFonts w:eastAsiaTheme="minorEastAsia" w:hint="eastAsia"/>
          <w:sz w:val="22"/>
          <w:szCs w:val="22"/>
          <w:lang w:eastAsia="ko-KR"/>
        </w:rPr>
        <w:t>In NR Uu link, the concept of peak data rate is defined for DL and UL, separ</w:t>
      </w:r>
      <w:r w:rsidRPr="001A4070">
        <w:rPr>
          <w:rFonts w:eastAsiaTheme="minorEastAsia"/>
          <w:sz w:val="22"/>
          <w:szCs w:val="22"/>
          <w:lang w:eastAsia="ko-KR"/>
        </w:rPr>
        <w:t xml:space="preserve">ately, and this peak data rate is used for relaxation of UE behavior. To be specific, when a number of PDSCH are scheduled to a UE, the UE is not required to handle these PDSCH transmissions when the scheduled data rate exceeds the max data rate for DL. Similarly, the UE is not required to handle these PUSCH transmissions when the scheduled data rate exceeds the max data rate for UL. Since it is possible that a number of PDSCH or PUSCH transmissions are scheduled within a slot, this kind of behavior could be useful for the relaxation of the UE complexity. On the other hand, in case of sidelink, a UE can transmit a single PSCCH/PSSCH within a slot. In this case, the concept of max data rate for SL would not be necessary. </w:t>
      </w:r>
      <w:r w:rsidR="000F4148">
        <w:rPr>
          <w:rFonts w:eastAsiaTheme="minorEastAsia"/>
          <w:sz w:val="22"/>
          <w:szCs w:val="22"/>
          <w:lang w:eastAsia="ko-KR"/>
        </w:rPr>
        <w:t>Meanwhile</w:t>
      </w:r>
      <w:r w:rsidRPr="001A4070">
        <w:rPr>
          <w:rFonts w:eastAsiaTheme="minorEastAsia"/>
          <w:sz w:val="22"/>
          <w:szCs w:val="22"/>
          <w:lang w:eastAsia="ko-KR"/>
        </w:rPr>
        <w:t xml:space="preserve">, it is possible that a UE receives more than one PSCCH/PSSCH from different UEs. In this case, the concept of max data rate could be helpful for the relaxation of the UE complexity. </w:t>
      </w:r>
      <w:r w:rsidR="0002142A" w:rsidRPr="001A4070">
        <w:rPr>
          <w:rFonts w:eastAsiaTheme="minorEastAsia"/>
          <w:sz w:val="22"/>
          <w:szCs w:val="22"/>
          <w:lang w:eastAsia="ko-KR"/>
        </w:rPr>
        <w:t>To calculate max data rate for SL, since slot-based scheduling will be used for NR sidelink as in LTE, it can be considered that formula for max data rate of EUTRA in case of MR-DC can be reused. In this case, the max data rate will be given by the sum of the maximum TBS</w:t>
      </w:r>
      <w:r w:rsidR="000F4148">
        <w:rPr>
          <w:rFonts w:eastAsiaTheme="minorEastAsia"/>
          <w:sz w:val="22"/>
          <w:szCs w:val="22"/>
          <w:lang w:eastAsia="ko-KR"/>
        </w:rPr>
        <w:t xml:space="preserve"> across different carriers</w:t>
      </w:r>
      <w:r w:rsidR="0002142A" w:rsidRPr="001A4070">
        <w:rPr>
          <w:rFonts w:eastAsiaTheme="minorEastAsia"/>
          <w:sz w:val="22"/>
          <w:szCs w:val="22"/>
          <w:lang w:eastAsia="ko-KR"/>
        </w:rPr>
        <w:t xml:space="preserve">. </w:t>
      </w:r>
    </w:p>
    <w:p w14:paraId="72B66C50" w14:textId="073161BC" w:rsidR="0002142A" w:rsidRPr="001A4070" w:rsidRDefault="0002142A" w:rsidP="0002142A">
      <w:pPr>
        <w:ind w:left="312" w:hangingChars="142" w:hanging="312"/>
        <w:rPr>
          <w:rFonts w:eastAsiaTheme="minorEastAsia"/>
          <w:b/>
          <w:i/>
          <w:sz w:val="22"/>
          <w:szCs w:val="22"/>
          <w:lang w:eastAsia="ko-KR"/>
        </w:rPr>
      </w:pPr>
      <w:r w:rsidRPr="001A4070">
        <w:rPr>
          <w:rFonts w:eastAsiaTheme="minorEastAsia"/>
          <w:b/>
          <w:i/>
          <w:sz w:val="22"/>
          <w:szCs w:val="22"/>
          <w:lang w:eastAsia="ko-KR"/>
        </w:rPr>
        <w:t xml:space="preserve">Proposal </w:t>
      </w:r>
      <w:r w:rsidR="00C83D82">
        <w:rPr>
          <w:rFonts w:eastAsiaTheme="minorEastAsia"/>
          <w:b/>
          <w:i/>
          <w:sz w:val="22"/>
          <w:szCs w:val="22"/>
          <w:lang w:eastAsia="ko-KR"/>
        </w:rPr>
        <w:t>4</w:t>
      </w:r>
      <w:r w:rsidRPr="001A4070">
        <w:rPr>
          <w:rFonts w:eastAsiaTheme="minorEastAsia"/>
          <w:b/>
          <w:i/>
          <w:sz w:val="22"/>
          <w:szCs w:val="22"/>
          <w:lang w:eastAsia="ko-KR"/>
        </w:rPr>
        <w:t>: For NR sidelink, the approximate data rate is computed as follows:</w:t>
      </w:r>
    </w:p>
    <w:p w14:paraId="06A1B76B" w14:textId="0F447526" w:rsidR="0002142A" w:rsidRPr="001A4070" w:rsidRDefault="0002142A" w:rsidP="0002142A">
      <w:pPr>
        <w:pStyle w:val="ad"/>
        <w:numPr>
          <w:ilvl w:val="0"/>
          <w:numId w:val="13"/>
        </w:numPr>
        <w:ind w:leftChars="0"/>
        <w:rPr>
          <w:rFonts w:eastAsiaTheme="minorEastAsia"/>
          <w:b/>
          <w:i/>
          <w:sz w:val="22"/>
          <w:szCs w:val="22"/>
        </w:rPr>
      </w:pPr>
      <m:oMath>
        <m:r>
          <m:rPr>
            <m:sty m:val="bi"/>
          </m:rPr>
          <w:rPr>
            <w:rFonts w:ascii="Cambria Math" w:eastAsiaTheme="minorEastAsia" w:hAnsi="Cambria Math" w:cs="Times New Roman"/>
            <w:sz w:val="22"/>
            <w:szCs w:val="22"/>
          </w:rPr>
          <m:t>D</m:t>
        </m:r>
        <m:r>
          <m:rPr>
            <m:sty m:val="bi"/>
          </m:rPr>
          <w:rPr>
            <w:rFonts w:ascii="Cambria Math" w:eastAsiaTheme="minorEastAsia" w:hAnsi="Cambria Math" w:cs="Times New Roman" w:hint="cs"/>
            <w:sz w:val="22"/>
            <w:szCs w:val="22"/>
          </w:rPr>
          <m:t>ata rate (in Mbps) =</m:t>
        </m:r>
        <m:r>
          <m:rPr>
            <m:sty m:val="bi"/>
          </m:rPr>
          <w:rPr>
            <w:rFonts w:ascii="Cambria Math" w:eastAsiaTheme="minorEastAsia" w:hAnsi="Cambria Math" w:cs="Times New Roman"/>
            <w:sz w:val="22"/>
            <w:szCs w:val="22"/>
          </w:rPr>
          <m:t>1</m:t>
        </m:r>
        <m:sSup>
          <m:sSupPr>
            <m:ctrlPr>
              <w:rPr>
                <w:rFonts w:ascii="Cambria Math" w:eastAsiaTheme="minorEastAsia" w:hAnsi="Cambria Math" w:cs="Times New Roman"/>
                <w:b/>
                <w:i/>
                <w:sz w:val="22"/>
                <w:szCs w:val="22"/>
              </w:rPr>
            </m:ctrlPr>
          </m:sSupPr>
          <m:e>
            <m:r>
              <m:rPr>
                <m:sty m:val="bi"/>
              </m:rPr>
              <w:rPr>
                <w:rFonts w:ascii="Cambria Math" w:eastAsiaTheme="minorEastAsia" w:hAnsi="Cambria Math" w:cs="Times New Roman"/>
                <w:sz w:val="22"/>
                <w:szCs w:val="22"/>
              </w:rPr>
              <m:t>0</m:t>
            </m:r>
          </m:e>
          <m:sup>
            <m:r>
              <m:rPr>
                <m:sty m:val="bi"/>
              </m:rPr>
              <w:rPr>
                <w:rFonts w:ascii="Cambria Math" w:eastAsiaTheme="minorEastAsia" w:hAnsi="Cambria Math" w:cs="Times New Roman"/>
                <w:sz w:val="22"/>
                <w:szCs w:val="22"/>
              </w:rPr>
              <m:t>-3</m:t>
            </m:r>
          </m:sup>
        </m:sSup>
        <m:r>
          <m:rPr>
            <m:sty m:val="bi"/>
          </m:rPr>
          <w:rPr>
            <w:rFonts w:ascii="Cambria Math" w:eastAsiaTheme="minorEastAsia" w:hAnsi="Cambria Math" w:cs="Times New Roman"/>
            <w:sz w:val="22"/>
            <w:szCs w:val="22"/>
          </w:rPr>
          <m:t>∙</m:t>
        </m:r>
        <m:sSup>
          <m:sSupPr>
            <m:ctrlPr>
              <w:rPr>
                <w:rFonts w:ascii="Cambria Math" w:eastAsiaTheme="minorEastAsia" w:hAnsi="Cambria Math" w:cs="Times New Roman"/>
                <w:b/>
                <w:i/>
                <w:sz w:val="22"/>
                <w:szCs w:val="22"/>
              </w:rPr>
            </m:ctrlPr>
          </m:sSupPr>
          <m:e>
            <m:r>
              <m:rPr>
                <m:sty m:val="bi"/>
              </m:rPr>
              <w:rPr>
                <w:rFonts w:ascii="Cambria Math" w:eastAsiaTheme="minorEastAsia" w:hAnsi="Cambria Math" w:cs="Times New Roman"/>
                <w:sz w:val="22"/>
                <w:szCs w:val="22"/>
              </w:rPr>
              <m:t>2</m:t>
            </m:r>
          </m:e>
          <m:sup>
            <m:r>
              <m:rPr>
                <m:sty m:val="bi"/>
              </m:rPr>
              <w:rPr>
                <w:rFonts w:ascii="Cambria Math" w:eastAsiaTheme="minorEastAsia" w:hAnsi="Cambria Math" w:cs="Times New Roman"/>
                <w:sz w:val="22"/>
                <w:szCs w:val="22"/>
              </w:rPr>
              <m:t>μ</m:t>
            </m:r>
          </m:sup>
        </m:sSup>
        <m:r>
          <m:rPr>
            <m:sty m:val="bi"/>
          </m:rPr>
          <w:rPr>
            <w:rFonts w:ascii="Cambria Math" w:eastAsiaTheme="minorEastAsia" w:hAnsi="Cambria Math" w:cs="Times New Roman"/>
            <w:sz w:val="22"/>
            <w:szCs w:val="22"/>
          </w:rPr>
          <m:t>∙</m:t>
        </m:r>
        <m:r>
          <m:rPr>
            <m:sty m:val="bi"/>
          </m:rPr>
          <w:rPr>
            <w:rFonts w:ascii="Cambria Math" w:eastAsiaTheme="minorEastAsia" w:hAnsi="Cambria Math"/>
            <w:sz w:val="22"/>
            <w:szCs w:val="22"/>
          </w:rPr>
          <m:t>TBS</m:t>
        </m:r>
      </m:oMath>
    </w:p>
    <w:p w14:paraId="3F6FBB96" w14:textId="2B790EDB" w:rsidR="00FF3DD2" w:rsidRPr="001A4070" w:rsidRDefault="00FF3DD2" w:rsidP="00FF3DD2">
      <w:pPr>
        <w:pStyle w:val="ad"/>
        <w:numPr>
          <w:ilvl w:val="1"/>
          <w:numId w:val="13"/>
        </w:numPr>
        <w:ind w:leftChars="0"/>
        <w:rPr>
          <w:rFonts w:ascii="Times New Roman" w:eastAsiaTheme="minorEastAsia" w:hAnsi="Times New Roman" w:cs="Times New Roman"/>
          <w:b/>
          <w:i/>
          <w:sz w:val="22"/>
          <w:szCs w:val="22"/>
        </w:rPr>
      </w:pPr>
      <w:r w:rsidRPr="001A4070">
        <w:rPr>
          <w:rFonts w:ascii="Times New Roman" w:eastAsiaTheme="minorEastAsia" w:hAnsi="Times New Roman" w:cs="Times New Roman"/>
          <w:b/>
          <w:i/>
          <w:sz w:val="22"/>
          <w:szCs w:val="22"/>
        </w:rPr>
        <w:t>wherein</w:t>
      </w:r>
    </w:p>
    <w:p w14:paraId="504EF5DD" w14:textId="57B5908F" w:rsidR="007C02A2" w:rsidRPr="001A4070" w:rsidRDefault="007C02A2" w:rsidP="00FF3DD2">
      <w:pPr>
        <w:pStyle w:val="ad"/>
        <w:numPr>
          <w:ilvl w:val="2"/>
          <w:numId w:val="13"/>
        </w:numPr>
        <w:ind w:leftChars="0"/>
        <w:rPr>
          <w:rFonts w:ascii="Times New Roman" w:eastAsiaTheme="minorEastAsia" w:hAnsi="Times New Roman" w:cs="Times New Roman"/>
          <w:b/>
          <w:i/>
          <w:sz w:val="22"/>
          <w:szCs w:val="22"/>
        </w:rPr>
      </w:pPr>
      <m:oMath>
        <m:r>
          <m:rPr>
            <m:sty m:val="bi"/>
          </m:rPr>
          <w:rPr>
            <w:rFonts w:ascii="Cambria Math" w:eastAsiaTheme="minorEastAsia" w:hAnsi="Cambria Math" w:cs="Times New Roman"/>
            <w:sz w:val="22"/>
            <w:szCs w:val="22"/>
          </w:rPr>
          <m:t>μ</m:t>
        </m:r>
      </m:oMath>
      <w:r w:rsidRPr="001A4070">
        <w:rPr>
          <w:rFonts w:ascii="Times New Roman" w:eastAsiaTheme="minorEastAsia" w:hAnsi="Times New Roman" w:cs="Times New Roman" w:hint="eastAsia"/>
          <w:b/>
          <w:i/>
          <w:sz w:val="22"/>
          <w:szCs w:val="22"/>
        </w:rPr>
        <w:t xml:space="preserve"> is </w:t>
      </w:r>
      <w:r w:rsidRPr="001A4070">
        <w:rPr>
          <w:rFonts w:ascii="Times New Roman" w:eastAsiaTheme="minorEastAsia" w:hAnsi="Times New Roman" w:cs="Times New Roman"/>
          <w:b/>
          <w:i/>
          <w:sz w:val="22"/>
          <w:szCs w:val="22"/>
        </w:rPr>
        <w:t>a SCS of SL BWP.</w:t>
      </w:r>
    </w:p>
    <w:p w14:paraId="079AE46C" w14:textId="77777777" w:rsidR="00030BDC" w:rsidRDefault="00FF3DD2" w:rsidP="00FF3DD2">
      <w:pPr>
        <w:pStyle w:val="ad"/>
        <w:numPr>
          <w:ilvl w:val="2"/>
          <w:numId w:val="13"/>
        </w:numPr>
        <w:ind w:leftChars="0"/>
        <w:rPr>
          <w:rFonts w:ascii="Times New Roman" w:eastAsiaTheme="minorEastAsia" w:hAnsi="Times New Roman" w:cs="Times New Roman"/>
          <w:b/>
          <w:i/>
          <w:sz w:val="22"/>
          <w:szCs w:val="22"/>
        </w:rPr>
      </w:pPr>
      <w:r w:rsidRPr="001A4070">
        <w:rPr>
          <w:rFonts w:ascii="Times New Roman" w:eastAsiaTheme="minorEastAsia" w:hAnsi="Times New Roman" w:cs="Times New Roman" w:hint="eastAsia"/>
          <w:b/>
          <w:i/>
          <w:sz w:val="22"/>
          <w:szCs w:val="22"/>
        </w:rPr>
        <w:t>TBS is the total maximum number of SL-SCH transport block bits</w:t>
      </w:r>
      <w:r w:rsidR="007C02A2" w:rsidRPr="001A4070">
        <w:rPr>
          <w:rFonts w:ascii="Times New Roman" w:eastAsiaTheme="minorEastAsia" w:hAnsi="Times New Roman" w:cs="Times New Roman"/>
          <w:b/>
          <w:i/>
          <w:sz w:val="22"/>
          <w:szCs w:val="22"/>
        </w:rPr>
        <w:t xml:space="preserve"> within a slot as derived from TS38.214 based on </w:t>
      </w:r>
    </w:p>
    <w:p w14:paraId="25E2C2C7" w14:textId="0D58C858" w:rsidR="002134F8" w:rsidRPr="002134F8" w:rsidRDefault="007C02A2" w:rsidP="004C2ED5">
      <w:pPr>
        <w:pStyle w:val="ad"/>
        <w:numPr>
          <w:ilvl w:val="3"/>
          <w:numId w:val="13"/>
        </w:numPr>
        <w:ind w:leftChars="0"/>
        <w:rPr>
          <w:rFonts w:ascii="Times New Roman" w:eastAsiaTheme="minorEastAsia" w:hAnsi="Times New Roman" w:cs="Times New Roman"/>
          <w:b/>
          <w:i/>
          <w:sz w:val="22"/>
          <w:szCs w:val="22"/>
        </w:rPr>
      </w:pPr>
      <w:r w:rsidRPr="002134F8">
        <w:rPr>
          <w:rFonts w:ascii="Times New Roman" w:eastAsiaTheme="minorEastAsia" w:hAnsi="Times New Roman" w:cs="Times New Roman"/>
          <w:b/>
          <w:i/>
          <w:sz w:val="22"/>
          <w:szCs w:val="22"/>
        </w:rPr>
        <w:t xml:space="preserve">the UE supported maximum MIMO layers, the maximum modulation order, </w:t>
      </w:r>
      <w:r w:rsidR="002134F8" w:rsidRPr="002134F8">
        <w:rPr>
          <w:rFonts w:ascii="Times New Roman" w:eastAsiaTheme="minorEastAsia" w:hAnsi="Times New Roman" w:cs="Times New Roman"/>
          <w:b/>
          <w:i/>
          <w:sz w:val="22"/>
          <w:szCs w:val="22"/>
        </w:rPr>
        <w:t xml:space="preserve">and number of PRBs based on the bandwidth of the SL carrier according to indicated UE capabilities. </w:t>
      </w:r>
    </w:p>
    <w:p w14:paraId="7CA6B3AB" w14:textId="5E7DB4DB" w:rsidR="00030BDC" w:rsidRDefault="00EE3B07" w:rsidP="004C2ED5">
      <w:pPr>
        <w:pStyle w:val="ad"/>
        <w:numPr>
          <w:ilvl w:val="3"/>
          <w:numId w:val="13"/>
        </w:numPr>
        <w:ind w:leftChars="0"/>
        <w:rPr>
          <w:rFonts w:ascii="Times New Roman" w:eastAsiaTheme="minorEastAsia" w:hAnsi="Times New Roman" w:cs="Times New Roman"/>
          <w:b/>
          <w:i/>
          <w:sz w:val="22"/>
          <w:szCs w:val="22"/>
        </w:rPr>
      </w:pPr>
      <w:r w:rsidRPr="00682BD7">
        <w:rPr>
          <w:rFonts w:ascii="Times New Roman" w:eastAsiaTheme="minorEastAsia" w:hAnsi="Times New Roman" w:cs="Times New Roman"/>
          <w:b/>
          <w:i/>
          <w:sz w:val="22"/>
          <w:szCs w:val="22"/>
        </w:rPr>
        <w:t>the minimum PSCCH overhead</w:t>
      </w:r>
      <w:r w:rsidR="00953A4C">
        <w:rPr>
          <w:rFonts w:ascii="Times New Roman" w:eastAsiaTheme="minorEastAsia" w:hAnsi="Times New Roman" w:cs="Times New Roman"/>
          <w:b/>
          <w:i/>
          <w:sz w:val="22"/>
          <w:szCs w:val="22"/>
        </w:rPr>
        <w:t xml:space="preserve">, </w:t>
      </w:r>
      <w:r w:rsidR="009A44D5">
        <w:rPr>
          <w:rFonts w:ascii="Times New Roman" w:eastAsiaTheme="minorEastAsia" w:hAnsi="Times New Roman" w:cs="Times New Roman"/>
          <w:b/>
          <w:i/>
          <w:sz w:val="22"/>
          <w:szCs w:val="22"/>
        </w:rPr>
        <w:t>and the minimum PSSCH DMRS density</w:t>
      </w:r>
      <w:r w:rsidR="00C51D44" w:rsidRPr="00682BD7">
        <w:rPr>
          <w:rFonts w:ascii="Times New Roman" w:eastAsiaTheme="minorEastAsia" w:hAnsi="Times New Roman" w:cs="Times New Roman"/>
          <w:b/>
          <w:i/>
          <w:sz w:val="22"/>
          <w:szCs w:val="22"/>
        </w:rPr>
        <w:t xml:space="preserve"> of the SL carrier</w:t>
      </w:r>
      <w:r w:rsidR="00682BD7">
        <w:rPr>
          <w:rFonts w:ascii="Times New Roman" w:eastAsiaTheme="minorEastAsia" w:hAnsi="Times New Roman" w:cs="Times New Roman"/>
          <w:b/>
          <w:i/>
          <w:sz w:val="22"/>
          <w:szCs w:val="22"/>
        </w:rPr>
        <w:t xml:space="preserve"> according to (pre)configuration(s) of </w:t>
      </w:r>
      <w:r w:rsidR="00953A4C">
        <w:rPr>
          <w:rFonts w:ascii="Times New Roman" w:eastAsiaTheme="minorEastAsia" w:hAnsi="Times New Roman" w:cs="Times New Roman"/>
          <w:b/>
          <w:i/>
          <w:sz w:val="22"/>
          <w:szCs w:val="22"/>
        </w:rPr>
        <w:t xml:space="preserve">resource pool(s) in </w:t>
      </w:r>
      <w:r w:rsidR="00682BD7">
        <w:rPr>
          <w:rFonts w:ascii="Times New Roman" w:eastAsiaTheme="minorEastAsia" w:hAnsi="Times New Roman" w:cs="Times New Roman"/>
          <w:b/>
          <w:i/>
          <w:sz w:val="22"/>
          <w:szCs w:val="22"/>
        </w:rPr>
        <w:t>the SL carrier.</w:t>
      </w:r>
    </w:p>
    <w:p w14:paraId="3CDAF69E" w14:textId="0CFEE9FB" w:rsidR="00953A4C" w:rsidRDefault="00953A4C" w:rsidP="00953A4C">
      <w:pPr>
        <w:pStyle w:val="ad"/>
        <w:numPr>
          <w:ilvl w:val="3"/>
          <w:numId w:val="13"/>
        </w:numPr>
        <w:ind w:leftChars="0"/>
        <w:rPr>
          <w:rFonts w:ascii="Times New Roman" w:eastAsiaTheme="minorEastAsia" w:hAnsi="Times New Roman" w:cs="Times New Roman"/>
          <w:b/>
          <w:i/>
          <w:sz w:val="22"/>
          <w:szCs w:val="22"/>
        </w:rPr>
      </w:pPr>
      <w:r w:rsidRPr="00682BD7">
        <w:rPr>
          <w:rFonts w:ascii="Times New Roman" w:eastAsiaTheme="minorEastAsia" w:hAnsi="Times New Roman" w:cs="Times New Roman"/>
          <w:b/>
          <w:i/>
          <w:sz w:val="22"/>
          <w:szCs w:val="22"/>
        </w:rPr>
        <w:t>the minimum 2</w:t>
      </w:r>
      <w:r w:rsidRPr="00682BD7">
        <w:rPr>
          <w:rFonts w:ascii="Times New Roman" w:eastAsiaTheme="minorEastAsia" w:hAnsi="Times New Roman" w:cs="Times New Roman"/>
          <w:b/>
          <w:i/>
          <w:sz w:val="22"/>
          <w:szCs w:val="22"/>
          <w:vertAlign w:val="superscript"/>
        </w:rPr>
        <w:t>nd</w:t>
      </w:r>
      <w:r w:rsidRPr="00682BD7">
        <w:rPr>
          <w:rFonts w:ascii="Times New Roman" w:eastAsiaTheme="minorEastAsia" w:hAnsi="Times New Roman" w:cs="Times New Roman"/>
          <w:b/>
          <w:i/>
          <w:sz w:val="22"/>
          <w:szCs w:val="22"/>
        </w:rPr>
        <w:t xml:space="preserve"> SCI overhead of the SL carrier</w:t>
      </w:r>
      <w:r>
        <w:rPr>
          <w:rFonts w:ascii="Times New Roman" w:eastAsiaTheme="minorEastAsia" w:hAnsi="Times New Roman" w:cs="Times New Roman"/>
          <w:b/>
          <w:i/>
          <w:sz w:val="22"/>
          <w:szCs w:val="22"/>
        </w:rPr>
        <w:t xml:space="preserve"> according to (pre)configuration(s) of resource pool(s) in the SL carrier.</w:t>
      </w:r>
    </w:p>
    <w:p w14:paraId="2A62F0CA" w14:textId="3EBF2DB0" w:rsidR="00953A4C" w:rsidRDefault="00953A4C" w:rsidP="00953A4C">
      <w:pPr>
        <w:pStyle w:val="ad"/>
        <w:numPr>
          <w:ilvl w:val="4"/>
          <w:numId w:val="13"/>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Minimum values of beta offset, gamma offset are used</w:t>
      </w:r>
    </w:p>
    <w:p w14:paraId="09F2B2BA" w14:textId="3B3F8614" w:rsidR="00953A4C" w:rsidRDefault="00953A4C" w:rsidP="00953A4C">
      <w:pPr>
        <w:pStyle w:val="ad"/>
        <w:numPr>
          <w:ilvl w:val="4"/>
          <w:numId w:val="13"/>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lastRenderedPageBreak/>
        <w:t xml:space="preserve">MCS entry associated </w:t>
      </w:r>
      <w:r w:rsidRPr="001A4070">
        <w:rPr>
          <w:rFonts w:ascii="Times New Roman" w:eastAsiaTheme="minorEastAsia" w:hAnsi="Times New Roman" w:cs="Times New Roman" w:hint="eastAsia"/>
          <w:b/>
          <w:i/>
          <w:sz w:val="22"/>
          <w:szCs w:val="22"/>
        </w:rPr>
        <w:t>the total maximum number of SL-SCH transport block bits</w:t>
      </w:r>
      <w:r>
        <w:rPr>
          <w:rFonts w:ascii="Times New Roman" w:eastAsiaTheme="minorEastAsia" w:hAnsi="Times New Roman" w:cs="Times New Roman"/>
          <w:b/>
          <w:i/>
          <w:sz w:val="22"/>
          <w:szCs w:val="22"/>
        </w:rPr>
        <w:t xml:space="preserve"> is used</w:t>
      </w:r>
    </w:p>
    <w:p w14:paraId="6A9A446A" w14:textId="380BFDBB" w:rsidR="00953A4C" w:rsidRDefault="00953A4C" w:rsidP="00953A4C">
      <w:pPr>
        <w:pStyle w:val="ad"/>
        <w:numPr>
          <w:ilvl w:val="4"/>
          <w:numId w:val="13"/>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T</w:t>
      </w:r>
      <w:r>
        <w:rPr>
          <w:rFonts w:ascii="Times New Roman" w:eastAsiaTheme="minorEastAsia" w:hAnsi="Times New Roman" w:cs="Times New Roman" w:hint="eastAsia"/>
          <w:b/>
          <w:i/>
          <w:sz w:val="22"/>
          <w:szCs w:val="22"/>
        </w:rPr>
        <w:t xml:space="preserve">he </w:t>
      </w:r>
      <w:r>
        <w:rPr>
          <w:rFonts w:ascii="Times New Roman" w:eastAsiaTheme="minorEastAsia" w:hAnsi="Times New Roman" w:cs="Times New Roman"/>
          <w:b/>
          <w:i/>
          <w:sz w:val="22"/>
          <w:szCs w:val="22"/>
        </w:rPr>
        <w:t xml:space="preserve">maximum number of resource pool size in frequency domain in the SL carrier is used. </w:t>
      </w:r>
    </w:p>
    <w:p w14:paraId="64191BA3" w14:textId="4C511D63" w:rsidR="00682BD7" w:rsidRPr="005D4AE9" w:rsidRDefault="005D4AE9" w:rsidP="005D4AE9">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it can be </w:t>
      </w:r>
      <w:r>
        <w:rPr>
          <w:rFonts w:eastAsiaTheme="minorEastAsia"/>
          <w:sz w:val="22"/>
          <w:szCs w:val="22"/>
          <w:lang w:eastAsia="ko-KR"/>
        </w:rPr>
        <w:t>considered</w:t>
      </w:r>
      <w:r>
        <w:rPr>
          <w:rFonts w:eastAsiaTheme="minorEastAsia" w:hint="eastAsia"/>
          <w:sz w:val="22"/>
          <w:szCs w:val="22"/>
          <w:lang w:eastAsia="ko-KR"/>
        </w:rPr>
        <w:t xml:space="preserve"> </w:t>
      </w:r>
      <w:r>
        <w:rPr>
          <w:rFonts w:eastAsiaTheme="minorEastAsia"/>
          <w:sz w:val="22"/>
          <w:szCs w:val="22"/>
          <w:lang w:eastAsia="ko-KR"/>
        </w:rPr>
        <w:t>that the 2</w:t>
      </w:r>
      <w:r w:rsidRPr="005D4AE9">
        <w:rPr>
          <w:rFonts w:eastAsiaTheme="minorEastAsia"/>
          <w:sz w:val="22"/>
          <w:szCs w:val="22"/>
          <w:vertAlign w:val="superscript"/>
          <w:lang w:eastAsia="ko-KR"/>
        </w:rPr>
        <w:t>nd</w:t>
      </w:r>
      <w:r>
        <w:rPr>
          <w:rFonts w:eastAsiaTheme="minorEastAsia"/>
          <w:sz w:val="22"/>
          <w:szCs w:val="22"/>
          <w:lang w:eastAsia="ko-KR"/>
        </w:rPr>
        <w:t xml:space="preserve"> SCI overhead is not used to determine the peak data rate. Instead, the peak data rate would be used to compare with a combination of data rate of scheduled SL-SCH and data rate of the 2</w:t>
      </w:r>
      <w:r w:rsidRPr="005D4AE9">
        <w:rPr>
          <w:rFonts w:eastAsiaTheme="minorEastAsia"/>
          <w:sz w:val="22"/>
          <w:szCs w:val="22"/>
          <w:vertAlign w:val="superscript"/>
          <w:lang w:eastAsia="ko-KR"/>
        </w:rPr>
        <w:t>nd</w:t>
      </w:r>
      <w:r>
        <w:rPr>
          <w:rFonts w:eastAsiaTheme="minorEastAsia"/>
          <w:sz w:val="22"/>
          <w:szCs w:val="22"/>
          <w:lang w:eastAsia="ko-KR"/>
        </w:rPr>
        <w:t xml:space="preserve"> SCI. For instance, the UE is not required to </w:t>
      </w:r>
      <w:r w:rsidRPr="001A4070">
        <w:rPr>
          <w:rFonts w:eastAsiaTheme="minorEastAsia"/>
          <w:sz w:val="22"/>
          <w:szCs w:val="22"/>
          <w:lang w:eastAsia="ko-KR"/>
        </w:rPr>
        <w:t xml:space="preserve">handle </w:t>
      </w:r>
      <w:r>
        <w:rPr>
          <w:rFonts w:eastAsiaTheme="minorEastAsia"/>
          <w:sz w:val="22"/>
          <w:szCs w:val="22"/>
          <w:lang w:eastAsia="ko-KR"/>
        </w:rPr>
        <w:t>PSSCH transmissions when the ratio of the sum of the scheduled TBS and the 2</w:t>
      </w:r>
      <w:r w:rsidRPr="005D4AE9">
        <w:rPr>
          <w:rFonts w:eastAsiaTheme="minorEastAsia"/>
          <w:sz w:val="22"/>
          <w:szCs w:val="22"/>
          <w:vertAlign w:val="superscript"/>
          <w:lang w:eastAsia="ko-KR"/>
        </w:rPr>
        <w:t>nd</w:t>
      </w:r>
      <w:r>
        <w:rPr>
          <w:rFonts w:eastAsiaTheme="minorEastAsia"/>
          <w:sz w:val="22"/>
          <w:szCs w:val="22"/>
          <w:lang w:eastAsia="ko-KR"/>
        </w:rPr>
        <w:t xml:space="preserve"> SCI payload size over the number of REs of the PSSCH for data mapping</w:t>
      </w:r>
      <w:r w:rsidRPr="001A4070">
        <w:rPr>
          <w:rFonts w:eastAsiaTheme="minorEastAsia"/>
          <w:sz w:val="22"/>
          <w:szCs w:val="22"/>
          <w:lang w:eastAsia="ko-KR"/>
        </w:rPr>
        <w:t xml:space="preserve"> exceeds the max data rate for </w:t>
      </w:r>
      <w:r>
        <w:rPr>
          <w:rFonts w:eastAsiaTheme="minorEastAsia"/>
          <w:sz w:val="22"/>
          <w:szCs w:val="22"/>
          <w:lang w:eastAsia="ko-KR"/>
        </w:rPr>
        <w:t>S</w:t>
      </w:r>
      <w:r w:rsidRPr="001A4070">
        <w:rPr>
          <w:rFonts w:eastAsiaTheme="minorEastAsia"/>
          <w:sz w:val="22"/>
          <w:szCs w:val="22"/>
          <w:lang w:eastAsia="ko-KR"/>
        </w:rPr>
        <w:t>L.</w:t>
      </w:r>
    </w:p>
    <w:p w14:paraId="040549C7" w14:textId="77777777" w:rsidR="005D4AE9" w:rsidRPr="00682BD7" w:rsidRDefault="005D4AE9" w:rsidP="00682BD7">
      <w:pPr>
        <w:rPr>
          <w:rFonts w:eastAsiaTheme="minorEastAsia"/>
          <w:b/>
          <w:i/>
          <w:sz w:val="22"/>
          <w:szCs w:val="22"/>
        </w:rPr>
      </w:pPr>
    </w:p>
    <w:p w14:paraId="0A976DB3" w14:textId="77777777" w:rsidR="002337CC" w:rsidRPr="008E275E" w:rsidRDefault="002337CC" w:rsidP="005B7C15">
      <w:pPr>
        <w:pStyle w:val="1"/>
        <w:numPr>
          <w:ilvl w:val="1"/>
          <w:numId w:val="1"/>
        </w:numPr>
        <w:rPr>
          <w:rFonts w:eastAsia="바탕"/>
          <w:b/>
          <w:lang w:eastAsia="ko-KR"/>
        </w:rPr>
      </w:pPr>
      <w:r>
        <w:rPr>
          <w:rFonts w:eastAsia="바탕"/>
          <w:b/>
          <w:lang w:eastAsia="ko-KR"/>
        </w:rPr>
        <w:t>R</w:t>
      </w:r>
      <w:r w:rsidRPr="008E275E">
        <w:rPr>
          <w:rFonts w:eastAsia="바탕"/>
          <w:b/>
          <w:lang w:eastAsia="ko-KR"/>
        </w:rPr>
        <w:t>esource pool</w:t>
      </w:r>
    </w:p>
    <w:p w14:paraId="429C566F" w14:textId="3EFDD2C7" w:rsidR="00D84C22" w:rsidRDefault="00D84C22" w:rsidP="009C6E3A">
      <w:pPr>
        <w:spacing w:before="120" w:after="120" w:line="240" w:lineRule="auto"/>
        <w:ind w:left="0" w:firstLine="0"/>
        <w:rPr>
          <w:rFonts w:eastAsia="맑은 고딕"/>
          <w:sz w:val="22"/>
          <w:lang w:eastAsia="ko-KR"/>
        </w:rPr>
      </w:pPr>
      <w:r>
        <w:rPr>
          <w:rFonts w:eastAsia="맑은 고딕"/>
          <w:sz w:val="22"/>
          <w:lang w:eastAsia="ko-KR"/>
        </w:rPr>
        <w:t>I</w:t>
      </w:r>
      <w:r>
        <w:rPr>
          <w:rFonts w:eastAsia="맑은 고딕" w:hint="eastAsia"/>
          <w:sz w:val="22"/>
          <w:lang w:eastAsia="ko-KR"/>
        </w:rPr>
        <w:t xml:space="preserve">n </w:t>
      </w:r>
      <w:r>
        <w:rPr>
          <w:rFonts w:eastAsia="맑은 고딕"/>
          <w:sz w:val="22"/>
          <w:lang w:eastAsia="ko-KR"/>
        </w:rPr>
        <w:t xml:space="preserve">the latest version of TS38.214, the set of slots included in a resource pool is derived based on </w:t>
      </w:r>
      <w:r w:rsidRPr="00D84C22">
        <w:rPr>
          <w:rFonts w:eastAsia="맑은 고딕"/>
          <w:i/>
          <w:sz w:val="22"/>
          <w:lang w:eastAsia="ko-KR"/>
        </w:rPr>
        <w:t>TDD-UL-DL-ConfigCommon</w:t>
      </w:r>
      <w:r>
        <w:rPr>
          <w:rFonts w:eastAsia="맑은 고딕"/>
          <w:sz w:val="22"/>
          <w:lang w:eastAsia="ko-KR"/>
        </w:rPr>
        <w:t xml:space="preserve">. Its motivation is that in-coverage UE derives the set of SL slots included in a resource pool based on the TDD pattern provided by gNB in the same carrier. However, </w:t>
      </w:r>
      <w:r w:rsidRPr="00D84C22">
        <w:rPr>
          <w:rFonts w:eastAsia="맑은 고딕"/>
          <w:i/>
          <w:sz w:val="22"/>
          <w:lang w:eastAsia="ko-KR"/>
        </w:rPr>
        <w:t>TDD-UL-DL-ConfigCommon</w:t>
      </w:r>
      <w:r>
        <w:rPr>
          <w:rFonts w:eastAsia="맑은 고딕"/>
          <w:sz w:val="22"/>
          <w:lang w:eastAsia="ko-KR"/>
        </w:rPr>
        <w:t xml:space="preserve"> is not used for higher layer parameter, but for IE (information element). To be specific, gNB provides </w:t>
      </w:r>
      <w:r w:rsidRPr="00D84C22">
        <w:rPr>
          <w:rFonts w:eastAsia="맑은 고딕"/>
          <w:i/>
          <w:sz w:val="22"/>
          <w:lang w:eastAsia="ko-KR"/>
        </w:rPr>
        <w:t>tdd-UL-DL-ConfigurationCommon</w:t>
      </w:r>
      <w:r>
        <w:rPr>
          <w:rFonts w:eastAsia="맑은 고딕"/>
          <w:sz w:val="22"/>
          <w:lang w:eastAsia="ko-KR"/>
        </w:rPr>
        <w:t xml:space="preserve"> to a UE instead of </w:t>
      </w:r>
      <w:r w:rsidRPr="00D84C22">
        <w:rPr>
          <w:rFonts w:eastAsia="맑은 고딕"/>
          <w:i/>
          <w:sz w:val="22"/>
          <w:lang w:eastAsia="ko-KR"/>
        </w:rPr>
        <w:t>TDD-UL-DL-ConfigCommon</w:t>
      </w:r>
      <w:r>
        <w:rPr>
          <w:rFonts w:eastAsia="맑은 고딕"/>
          <w:sz w:val="22"/>
          <w:lang w:eastAsia="ko-KR"/>
        </w:rPr>
        <w:t xml:space="preserve">. </w:t>
      </w:r>
      <w:r w:rsidR="00C505AB">
        <w:rPr>
          <w:rFonts w:eastAsia="맑은 고딕"/>
          <w:sz w:val="22"/>
          <w:lang w:eastAsia="ko-KR"/>
        </w:rPr>
        <w:t xml:space="preserve">Even in the clause 11.1 (Slot configuration) in TS38.213, </w:t>
      </w:r>
      <w:r w:rsidR="00C505AB" w:rsidRPr="00D84C22">
        <w:rPr>
          <w:rFonts w:eastAsia="맑은 고딕"/>
          <w:i/>
          <w:sz w:val="22"/>
          <w:lang w:eastAsia="ko-KR"/>
        </w:rPr>
        <w:t>TDD-UL-DL-ConfigCommon</w:t>
      </w:r>
      <w:r w:rsidR="00C505AB">
        <w:rPr>
          <w:rFonts w:eastAsia="맑은 고딕"/>
          <w:sz w:val="22"/>
          <w:lang w:eastAsia="ko-KR"/>
        </w:rPr>
        <w:t xml:space="preserve"> is not used. Instead, TDD UL/DL pattern of a cell is provided by higher layer parameter </w:t>
      </w:r>
      <w:r w:rsidR="00C505AB" w:rsidRPr="00C505AB">
        <w:rPr>
          <w:rFonts w:eastAsia="맑은 고딕"/>
          <w:i/>
          <w:sz w:val="22"/>
          <w:lang w:eastAsia="ko-KR"/>
        </w:rPr>
        <w:t>tdd-UL-DL-ConfigurationCommon</w:t>
      </w:r>
      <w:r w:rsidR="00C505AB">
        <w:rPr>
          <w:rFonts w:eastAsia="맑은 고딕"/>
          <w:sz w:val="22"/>
          <w:lang w:eastAsia="ko-KR"/>
        </w:rPr>
        <w:t xml:space="preserve">. </w:t>
      </w:r>
      <w:r>
        <w:rPr>
          <w:rFonts w:eastAsia="맑은 고딕"/>
          <w:sz w:val="22"/>
          <w:lang w:eastAsia="ko-KR"/>
        </w:rPr>
        <w:t xml:space="preserve">In addition, IE </w:t>
      </w:r>
      <w:r w:rsidRPr="00D84C22">
        <w:rPr>
          <w:rFonts w:eastAsia="맑은 고딕"/>
          <w:i/>
          <w:sz w:val="22"/>
          <w:lang w:eastAsia="ko-KR"/>
        </w:rPr>
        <w:t>TDD-UL-DL-ConfigCommon</w:t>
      </w:r>
      <w:r>
        <w:rPr>
          <w:rFonts w:eastAsia="맑은 고딕"/>
          <w:i/>
          <w:sz w:val="22"/>
          <w:lang w:eastAsia="ko-KR"/>
        </w:rPr>
        <w:t xml:space="preserve"> </w:t>
      </w:r>
      <w:r>
        <w:rPr>
          <w:rFonts w:eastAsia="맑은 고딕"/>
          <w:sz w:val="22"/>
          <w:lang w:eastAsia="ko-KR"/>
        </w:rPr>
        <w:t>includes reference SCS, pattern information including periodicity, number of DL slots, number of UL slots, number of DL symbols, and number of UL symbols as follows:</w:t>
      </w:r>
    </w:p>
    <w:tbl>
      <w:tblPr>
        <w:tblStyle w:val="a7"/>
        <w:tblW w:w="0" w:type="auto"/>
        <w:tblLook w:val="04A0" w:firstRow="1" w:lastRow="0" w:firstColumn="1" w:lastColumn="0" w:noHBand="0" w:noVBand="1"/>
      </w:tblPr>
      <w:tblGrid>
        <w:gridCol w:w="9628"/>
      </w:tblGrid>
      <w:tr w:rsidR="00D84C22" w14:paraId="35FCEEAB" w14:textId="77777777" w:rsidTr="00D84C22">
        <w:tc>
          <w:tcPr>
            <w:tcW w:w="9628" w:type="dxa"/>
          </w:tcPr>
          <w:p w14:paraId="706EFD38" w14:textId="77777777" w:rsidR="00D84C22" w:rsidRPr="00D84C22" w:rsidRDefault="00D84C22" w:rsidP="00D84C22">
            <w:pPr>
              <w:keepNext/>
              <w:keepLines/>
              <w:overflowPunct w:val="0"/>
              <w:autoSpaceDE w:val="0"/>
              <w:autoSpaceDN w:val="0"/>
              <w:adjustRightInd w:val="0"/>
              <w:spacing w:before="0" w:after="0" w:line="240" w:lineRule="exact"/>
              <w:ind w:left="0" w:firstLine="0"/>
              <w:jc w:val="center"/>
              <w:textAlignment w:val="baseline"/>
              <w:rPr>
                <w:rFonts w:ascii="Arial" w:eastAsia="Times New Roman" w:hAnsi="Arial"/>
                <w:b/>
                <w:lang w:val="en-GB" w:eastAsia="ja-JP"/>
              </w:rPr>
            </w:pPr>
            <w:r w:rsidRPr="00D84C22">
              <w:rPr>
                <w:rFonts w:ascii="Arial" w:eastAsia="Times New Roman" w:hAnsi="Arial"/>
                <w:b/>
                <w:i/>
                <w:lang w:val="en-GB" w:eastAsia="ja-JP"/>
              </w:rPr>
              <w:lastRenderedPageBreak/>
              <w:t xml:space="preserve">TDD-UL-DL-ConfigCommon </w:t>
            </w:r>
            <w:r w:rsidRPr="00D84C22">
              <w:rPr>
                <w:rFonts w:ascii="Arial" w:eastAsia="Times New Roman" w:hAnsi="Arial"/>
                <w:b/>
                <w:lang w:val="en-GB" w:eastAsia="ja-JP"/>
              </w:rPr>
              <w:t>information element</w:t>
            </w:r>
          </w:p>
          <w:p w14:paraId="6CF53890"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ASN1START</w:t>
            </w:r>
          </w:p>
          <w:p w14:paraId="1687E9D2"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TAG-TDD-UL-DL-CONFIGCOMMON-START</w:t>
            </w:r>
          </w:p>
          <w:p w14:paraId="7721DA5A"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p>
          <w:p w14:paraId="68C2B052"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TDD-UL-DL-ConfigCommon ::=          SEQUENCE {</w:t>
            </w:r>
          </w:p>
          <w:p w14:paraId="0FF31CEC"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referenceSubcarrierSpacing          SubcarrierSpacing,</w:t>
            </w:r>
          </w:p>
          <w:p w14:paraId="7CA9491F"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pattern1                            TDD-UL-DL-Pattern,</w:t>
            </w:r>
          </w:p>
          <w:p w14:paraId="05671DBB"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pattern2                            TDD-UL-DL-Pattern                                                       OPTIONAL, -- Need R</w:t>
            </w:r>
          </w:p>
          <w:p w14:paraId="5FEC3EF6"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w:t>
            </w:r>
          </w:p>
          <w:p w14:paraId="05384DC5"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w:t>
            </w:r>
          </w:p>
          <w:p w14:paraId="5C0C2F58"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p>
          <w:p w14:paraId="5A812653"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TDD-UL-DL-Pattern ::=               SEQUENCE {</w:t>
            </w:r>
          </w:p>
          <w:p w14:paraId="27A81273"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dl-UL-TransmissionPeriodicity       ENUMERATED {ms0p5, ms0p625, ms1, ms1p25, ms2, ms2p5, ms5, ms10},</w:t>
            </w:r>
          </w:p>
          <w:p w14:paraId="75D88683"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nrofDownlinkSlots                   INTEGER (0..maxNrofSlots),</w:t>
            </w:r>
          </w:p>
          <w:p w14:paraId="0EAD4D66"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nrofDownlinkSymbols                 INTEGER (0..maxNrofSymbols-1),</w:t>
            </w:r>
          </w:p>
          <w:p w14:paraId="297EF4A2"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nrofUplinkSlots                     INTEGER (0..maxNrofSlots),</w:t>
            </w:r>
          </w:p>
          <w:p w14:paraId="067BB5A2"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nrofUplinkSymbols                   INTEGER (0..maxNrofSymbols-1),</w:t>
            </w:r>
          </w:p>
          <w:p w14:paraId="52F3C5F7"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w:t>
            </w:r>
          </w:p>
          <w:p w14:paraId="6CFE84D2"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w:t>
            </w:r>
          </w:p>
          <w:p w14:paraId="7B3A624C"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dl-UL-TransmissionPeriodicity-v1530     ENUMERATED {ms3, ms4}                                               OPTIONAL -- Need R</w:t>
            </w:r>
          </w:p>
          <w:p w14:paraId="09DA011D"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xml:space="preserve">    ]]</w:t>
            </w:r>
          </w:p>
          <w:p w14:paraId="0B69609F"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w:t>
            </w:r>
          </w:p>
          <w:p w14:paraId="64AC783F"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p>
          <w:p w14:paraId="478DE37A" w14:textId="77777777"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TAG-TDD-UL-DL-CONFIGCOMMON-STOP</w:t>
            </w:r>
          </w:p>
          <w:p w14:paraId="6001894B" w14:textId="5E2505D1" w:rsidR="00D84C22" w:rsidRPr="00D84C22" w:rsidRDefault="00D84C22" w:rsidP="00D8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D84C22">
              <w:rPr>
                <w:rFonts w:ascii="Courier New" w:eastAsia="Times New Roman" w:hAnsi="Courier New"/>
                <w:noProof/>
                <w:sz w:val="16"/>
                <w:lang w:val="en-GB" w:eastAsia="en-GB"/>
              </w:rPr>
              <w:t>-- ASN1STOP</w:t>
            </w:r>
          </w:p>
        </w:tc>
      </w:tr>
    </w:tbl>
    <w:p w14:paraId="0FF926E2" w14:textId="3D157B02" w:rsidR="00D84C22" w:rsidRDefault="00B30D20" w:rsidP="00B30D20">
      <w:pPr>
        <w:spacing w:before="120" w:after="120" w:line="240" w:lineRule="auto"/>
        <w:ind w:left="0" w:firstLineChars="250" w:firstLine="550"/>
        <w:rPr>
          <w:rFonts w:eastAsia="맑은 고딕"/>
          <w:sz w:val="22"/>
          <w:lang w:eastAsia="ko-KR"/>
        </w:rPr>
      </w:pPr>
      <w:r>
        <w:rPr>
          <w:rFonts w:eastAsia="맑은 고딕" w:hint="eastAsia"/>
          <w:sz w:val="22"/>
          <w:lang w:eastAsia="ko-KR"/>
        </w:rPr>
        <w:t>A</w:t>
      </w:r>
      <w:r>
        <w:rPr>
          <w:rFonts w:eastAsia="맑은 고딕"/>
          <w:sz w:val="22"/>
          <w:lang w:eastAsia="ko-KR"/>
        </w:rPr>
        <w:t xml:space="preserve">ccording to the latest version of TS38.331, a number of higher layer parameters have </w:t>
      </w:r>
      <w:r w:rsidRPr="00B30D20">
        <w:rPr>
          <w:rFonts w:eastAsia="맑은 고딕"/>
          <w:i/>
          <w:sz w:val="22"/>
          <w:lang w:eastAsia="ko-KR"/>
        </w:rPr>
        <w:t>TDD-UL-DL-ConfigCommon</w:t>
      </w:r>
      <w:r w:rsidRPr="00B30D20">
        <w:rPr>
          <w:rFonts w:eastAsia="맑은 고딕"/>
          <w:sz w:val="22"/>
          <w:lang w:eastAsia="ko-KR"/>
        </w:rPr>
        <w:t xml:space="preserve"> </w:t>
      </w:r>
      <w:r>
        <w:rPr>
          <w:rFonts w:eastAsia="맑은 고딕"/>
          <w:sz w:val="22"/>
          <w:lang w:eastAsia="ko-KR"/>
        </w:rPr>
        <w:t xml:space="preserve">as information element. </w:t>
      </w:r>
      <w:r w:rsidR="00DE7FFD">
        <w:rPr>
          <w:rFonts w:eastAsia="맑은 고딕"/>
          <w:sz w:val="22"/>
          <w:lang w:eastAsia="ko-KR"/>
        </w:rPr>
        <w:t xml:space="preserve">First of all, </w:t>
      </w:r>
      <w:r w:rsidR="00C505AB" w:rsidRPr="00C505AB">
        <w:rPr>
          <w:rFonts w:eastAsia="맑은 고딕"/>
          <w:i/>
          <w:sz w:val="22"/>
          <w:lang w:eastAsia="ko-KR"/>
        </w:rPr>
        <w:t>tdd-UL-DL-ConfiguratonCommon</w:t>
      </w:r>
      <w:r w:rsidR="00C505AB">
        <w:rPr>
          <w:rFonts w:eastAsia="맑은 고딕"/>
          <w:i/>
          <w:sz w:val="22"/>
          <w:lang w:eastAsia="ko-KR"/>
        </w:rPr>
        <w:t xml:space="preserve"> </w:t>
      </w:r>
      <w:r w:rsidR="00C505AB">
        <w:rPr>
          <w:rFonts w:eastAsia="맑은 고딕"/>
          <w:sz w:val="22"/>
          <w:lang w:eastAsia="ko-KR"/>
        </w:rPr>
        <w:t xml:space="preserve">which indicates a cell-specific TDD UL/DL configuration has IE </w:t>
      </w:r>
      <w:r w:rsidR="00C505AB" w:rsidRPr="00B30D20">
        <w:rPr>
          <w:rFonts w:eastAsia="맑은 고딕"/>
          <w:i/>
          <w:sz w:val="22"/>
          <w:lang w:eastAsia="ko-KR"/>
        </w:rPr>
        <w:t>TDD-UL-DL-ConfigCommon</w:t>
      </w:r>
      <w:r w:rsidR="00C505AB">
        <w:rPr>
          <w:rFonts w:eastAsia="맑은 고딕"/>
          <w:sz w:val="22"/>
          <w:lang w:eastAsia="ko-KR"/>
        </w:rPr>
        <w:t xml:space="preserve">. Next, </w:t>
      </w:r>
      <w:r w:rsidR="00C505AB" w:rsidRPr="00C505AB">
        <w:rPr>
          <w:rFonts w:eastAsia="맑은 고딕"/>
          <w:i/>
          <w:sz w:val="22"/>
          <w:lang w:eastAsia="ko-KR"/>
        </w:rPr>
        <w:t>sl-TDD-Config</w:t>
      </w:r>
      <w:r w:rsidR="00961E56">
        <w:rPr>
          <w:rFonts w:eastAsia="맑은 고딕"/>
          <w:i/>
          <w:sz w:val="22"/>
          <w:lang w:eastAsia="ko-KR"/>
        </w:rPr>
        <w:t>uration</w:t>
      </w:r>
      <w:r w:rsidR="00C505AB">
        <w:rPr>
          <w:rFonts w:eastAsia="맑은 고딕"/>
          <w:sz w:val="22"/>
          <w:lang w:eastAsia="ko-KR"/>
        </w:rPr>
        <w:t xml:space="preserve"> which is part of pre-configuration has IE </w:t>
      </w:r>
      <w:r w:rsidR="00C505AB" w:rsidRPr="00B30D20">
        <w:rPr>
          <w:rFonts w:eastAsia="맑은 고딕"/>
          <w:i/>
          <w:sz w:val="22"/>
          <w:lang w:eastAsia="ko-KR"/>
        </w:rPr>
        <w:t>TDD-UL-DL-ConfigCommon</w:t>
      </w:r>
      <w:r w:rsidR="00C505AB">
        <w:rPr>
          <w:rFonts w:eastAsia="맑은 고딕"/>
          <w:sz w:val="22"/>
          <w:lang w:eastAsia="ko-KR"/>
        </w:rPr>
        <w:t xml:space="preserve">. In this case, </w:t>
      </w:r>
      <w:r w:rsidR="00A666EF">
        <w:rPr>
          <w:rFonts w:eastAsia="맑은 고딕"/>
          <w:sz w:val="22"/>
          <w:lang w:eastAsia="ko-KR"/>
        </w:rPr>
        <w:t xml:space="preserve">it needs to clarify which higher layer parameter will replace with </w:t>
      </w:r>
      <w:r w:rsidR="00A666EF" w:rsidRPr="00B30D20">
        <w:rPr>
          <w:rFonts w:eastAsia="맑은 고딕"/>
          <w:i/>
          <w:sz w:val="22"/>
          <w:lang w:eastAsia="ko-KR"/>
        </w:rPr>
        <w:t>TDD-UL-DL-ConfigCommon</w:t>
      </w:r>
      <w:r w:rsidR="00A666EF">
        <w:rPr>
          <w:rFonts w:eastAsia="맑은 고딕"/>
          <w:sz w:val="22"/>
          <w:lang w:eastAsia="ko-KR"/>
        </w:rPr>
        <w:t xml:space="preserve"> in clause 8 in TS38.214. </w:t>
      </w:r>
    </w:p>
    <w:tbl>
      <w:tblPr>
        <w:tblStyle w:val="a7"/>
        <w:tblW w:w="0" w:type="auto"/>
        <w:tblLook w:val="04A0" w:firstRow="1" w:lastRow="0" w:firstColumn="1" w:lastColumn="0" w:noHBand="0" w:noVBand="1"/>
      </w:tblPr>
      <w:tblGrid>
        <w:gridCol w:w="9628"/>
      </w:tblGrid>
      <w:tr w:rsidR="00B45CC2" w:rsidRPr="00B45CC2" w14:paraId="256782F2" w14:textId="77777777" w:rsidTr="00FD5F38">
        <w:tc>
          <w:tcPr>
            <w:tcW w:w="9628" w:type="dxa"/>
          </w:tcPr>
          <w:p w14:paraId="53BE612F" w14:textId="77777777" w:rsidR="00B45CC2" w:rsidRPr="00B45CC2" w:rsidRDefault="00B45CC2" w:rsidP="00B45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ServingCellConfigCommon ::=         SEQUENCE {</w:t>
            </w:r>
          </w:p>
          <w:p w14:paraId="24D82340" w14:textId="46F1E3FA" w:rsidR="00B45CC2" w:rsidRPr="00B45CC2" w:rsidRDefault="00B45CC2" w:rsidP="00B45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 xml:space="preserve">    ...</w:t>
            </w:r>
          </w:p>
          <w:p w14:paraId="12CD2565" w14:textId="77777777" w:rsidR="00B45CC2" w:rsidRPr="00B45CC2" w:rsidRDefault="00B45CC2" w:rsidP="00B45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 xml:space="preserve">    tdd-UL-DL-ConfigurationCommon       TDD-UL-DL-ConfigCommon                                              OPTIONAL, -- Cond TDD</w:t>
            </w:r>
          </w:p>
          <w:p w14:paraId="632050AE" w14:textId="77777777" w:rsidR="00B45CC2" w:rsidRPr="00B45CC2" w:rsidRDefault="00B45CC2" w:rsidP="00B45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 xml:space="preserve">    ss-PBCH-BlockPower                  INTEGER (-60..50),</w:t>
            </w:r>
          </w:p>
          <w:p w14:paraId="5658BD6B" w14:textId="48C3D85E" w:rsidR="00B45CC2" w:rsidRPr="00D84C22" w:rsidRDefault="00B45CC2" w:rsidP="00FD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 xml:space="preserve">    ...,</w:t>
            </w:r>
          </w:p>
        </w:tc>
      </w:tr>
      <w:tr w:rsidR="00B45CC2" w:rsidRPr="00B45CC2" w14:paraId="657F8D68" w14:textId="77777777" w:rsidTr="00FD5F38">
        <w:tc>
          <w:tcPr>
            <w:tcW w:w="9628" w:type="dxa"/>
          </w:tcPr>
          <w:p w14:paraId="2F095123" w14:textId="77777777" w:rsidR="00B45CC2" w:rsidRPr="00B45CC2" w:rsidRDefault="00B45CC2" w:rsidP="00B45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SL-PreconfigGeneral-r16 ::=                 SEQUENCE {</w:t>
            </w:r>
          </w:p>
          <w:p w14:paraId="137A8B07" w14:textId="053AD54C" w:rsidR="00B45CC2" w:rsidRPr="00B45CC2" w:rsidRDefault="00B45CC2" w:rsidP="00B45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 xml:space="preserve">    sl-TDD-Config</w:t>
            </w:r>
            <w:r w:rsidR="00961E56">
              <w:rPr>
                <w:rFonts w:ascii="Courier New" w:eastAsia="Times New Roman" w:hAnsi="Courier New"/>
                <w:noProof/>
                <w:sz w:val="16"/>
                <w:lang w:val="en-GB" w:eastAsia="en-GB"/>
              </w:rPr>
              <w:t>uration</w:t>
            </w:r>
            <w:r w:rsidRPr="00B45CC2">
              <w:rPr>
                <w:rFonts w:ascii="Courier New" w:eastAsia="Times New Roman" w:hAnsi="Courier New"/>
                <w:noProof/>
                <w:sz w:val="16"/>
                <w:lang w:val="en-GB" w:eastAsia="en-GB"/>
              </w:rPr>
              <w:t>-r16                           TDD-UL-DL-ConfigCommon                                                OPTIONAL,-- Need R</w:t>
            </w:r>
          </w:p>
          <w:p w14:paraId="5F3440D1" w14:textId="77777777" w:rsidR="00B45CC2" w:rsidRPr="00B45CC2" w:rsidRDefault="00B45CC2" w:rsidP="00B45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 xml:space="preserve">    reservedBits-r16                            BIT STRING (SIZE (2))                                                 OPTIONAL,-- Need R</w:t>
            </w:r>
          </w:p>
          <w:p w14:paraId="72A77162" w14:textId="77777777" w:rsidR="00B45CC2" w:rsidRPr="00B45CC2" w:rsidRDefault="00B45CC2" w:rsidP="00B45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 xml:space="preserve">    ...</w:t>
            </w:r>
          </w:p>
          <w:p w14:paraId="6B66E582" w14:textId="77EB6C9F" w:rsidR="00B45CC2" w:rsidRPr="00B45CC2" w:rsidRDefault="00B45CC2" w:rsidP="00FD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exact"/>
              <w:ind w:left="0" w:firstLine="0"/>
              <w:textAlignment w:val="baseline"/>
              <w:rPr>
                <w:rFonts w:ascii="Courier New" w:eastAsia="Times New Roman" w:hAnsi="Courier New"/>
                <w:noProof/>
                <w:sz w:val="16"/>
                <w:lang w:val="en-GB" w:eastAsia="en-GB"/>
              </w:rPr>
            </w:pPr>
            <w:r w:rsidRPr="00B45CC2">
              <w:rPr>
                <w:rFonts w:ascii="Courier New" w:eastAsia="Times New Roman" w:hAnsi="Courier New"/>
                <w:noProof/>
                <w:sz w:val="16"/>
                <w:lang w:val="en-GB" w:eastAsia="en-GB"/>
              </w:rPr>
              <w:t>}</w:t>
            </w:r>
          </w:p>
        </w:tc>
      </w:tr>
    </w:tbl>
    <w:p w14:paraId="33BAE0C3" w14:textId="24E4626A" w:rsidR="0015748D" w:rsidRDefault="0015748D" w:rsidP="0015748D">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10</w:t>
      </w:r>
      <w:r>
        <w:rPr>
          <w:rFonts w:eastAsiaTheme="minorEastAsia" w:hint="eastAsia"/>
          <w:b/>
          <w:i/>
          <w:sz w:val="22"/>
          <w:lang w:eastAsia="ko-KR"/>
        </w:rPr>
        <w:t xml:space="preserve">: </w:t>
      </w:r>
      <w:r>
        <w:rPr>
          <w:rFonts w:eastAsiaTheme="minorEastAsia"/>
          <w:b/>
          <w:i/>
          <w:sz w:val="22"/>
          <w:lang w:eastAsia="ko-KR"/>
        </w:rPr>
        <w:t xml:space="preserve">In </w:t>
      </w:r>
      <w:r w:rsidR="00B45CC2">
        <w:rPr>
          <w:rFonts w:eastAsiaTheme="minorEastAsia"/>
          <w:b/>
          <w:i/>
          <w:sz w:val="22"/>
          <w:lang w:eastAsia="ko-KR"/>
        </w:rPr>
        <w:t xml:space="preserve">the description for resource pool configuration in </w:t>
      </w:r>
      <w:r>
        <w:rPr>
          <w:rFonts w:eastAsiaTheme="minorEastAsia"/>
          <w:b/>
          <w:i/>
          <w:sz w:val="22"/>
          <w:lang w:eastAsia="ko-KR"/>
        </w:rPr>
        <w:t xml:space="preserve">TS38.214, the higher layer parameter name is wrongly captured. </w:t>
      </w:r>
      <w:r w:rsidRPr="0015748D">
        <w:rPr>
          <w:rFonts w:eastAsiaTheme="minorEastAsia"/>
          <w:b/>
          <w:i/>
          <w:sz w:val="22"/>
          <w:lang w:eastAsia="ko-KR"/>
        </w:rPr>
        <w:t>TDD-UL-DL-ConfigCommon</w:t>
      </w:r>
      <w:r>
        <w:rPr>
          <w:rFonts w:eastAsiaTheme="minorEastAsia"/>
          <w:b/>
          <w:i/>
          <w:sz w:val="22"/>
          <w:lang w:eastAsia="ko-KR"/>
        </w:rPr>
        <w:t xml:space="preserve"> is not a higher layer parameter but information element. </w:t>
      </w:r>
    </w:p>
    <w:p w14:paraId="1B68CC0B" w14:textId="7C1CD09E" w:rsidR="0015748D" w:rsidRPr="003A6D72" w:rsidRDefault="0015748D" w:rsidP="0015748D">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11</w:t>
      </w:r>
      <w:r>
        <w:rPr>
          <w:rFonts w:eastAsiaTheme="minorEastAsia" w:hint="eastAsia"/>
          <w:b/>
          <w:i/>
          <w:sz w:val="22"/>
          <w:lang w:eastAsia="ko-KR"/>
        </w:rPr>
        <w:t>:</w:t>
      </w:r>
      <w:r>
        <w:rPr>
          <w:rFonts w:eastAsiaTheme="minorEastAsia"/>
          <w:b/>
          <w:i/>
          <w:sz w:val="22"/>
          <w:lang w:eastAsia="ko-KR"/>
        </w:rPr>
        <w:t xml:space="preserve"> Both</w:t>
      </w:r>
      <w:r w:rsidR="00B45CC2">
        <w:rPr>
          <w:rFonts w:eastAsiaTheme="minorEastAsia"/>
          <w:b/>
          <w:i/>
          <w:sz w:val="22"/>
          <w:lang w:eastAsia="ko-KR"/>
        </w:rPr>
        <w:t xml:space="preserve"> higher layer parameter</w:t>
      </w:r>
      <w:r>
        <w:rPr>
          <w:rFonts w:eastAsiaTheme="minorEastAsia"/>
          <w:b/>
          <w:i/>
          <w:sz w:val="22"/>
          <w:lang w:eastAsia="ko-KR"/>
        </w:rPr>
        <w:t xml:space="preserve"> tdd-UL-DL-ConfigurationCommon and </w:t>
      </w:r>
      <w:r w:rsidR="00B45CC2">
        <w:rPr>
          <w:rFonts w:eastAsiaTheme="minorEastAsia"/>
          <w:b/>
          <w:i/>
          <w:sz w:val="22"/>
          <w:lang w:eastAsia="ko-KR"/>
        </w:rPr>
        <w:t xml:space="preserve">higher layer parameter </w:t>
      </w:r>
      <w:r>
        <w:rPr>
          <w:rFonts w:eastAsiaTheme="minorEastAsia"/>
          <w:b/>
          <w:i/>
          <w:sz w:val="22"/>
          <w:lang w:eastAsia="ko-KR"/>
        </w:rPr>
        <w:t>sl-TDD-Config</w:t>
      </w:r>
      <w:r w:rsidR="00961E56">
        <w:rPr>
          <w:rFonts w:eastAsiaTheme="minorEastAsia"/>
          <w:b/>
          <w:i/>
          <w:sz w:val="22"/>
          <w:lang w:eastAsia="ko-KR"/>
        </w:rPr>
        <w:t>uration</w:t>
      </w:r>
      <w:r>
        <w:rPr>
          <w:rFonts w:eastAsiaTheme="minorEastAsia"/>
          <w:b/>
          <w:i/>
          <w:sz w:val="22"/>
          <w:lang w:eastAsia="ko-KR"/>
        </w:rPr>
        <w:t xml:space="preserve"> have </w:t>
      </w:r>
      <w:r w:rsidRPr="0015748D">
        <w:rPr>
          <w:rFonts w:eastAsiaTheme="minorEastAsia"/>
          <w:b/>
          <w:i/>
          <w:sz w:val="22"/>
          <w:lang w:eastAsia="ko-KR"/>
        </w:rPr>
        <w:t>TDD-UL-DL-ConfigCommon</w:t>
      </w:r>
      <w:r>
        <w:rPr>
          <w:rFonts w:eastAsiaTheme="minorEastAsia"/>
          <w:b/>
          <w:i/>
          <w:sz w:val="22"/>
          <w:lang w:eastAsia="ko-KR"/>
        </w:rPr>
        <w:t xml:space="preserve"> as IE (information element). </w:t>
      </w:r>
    </w:p>
    <w:p w14:paraId="5099BEE9" w14:textId="2B44CE06" w:rsidR="009E1B8E" w:rsidRPr="00C46AB1" w:rsidRDefault="00DB0DB6" w:rsidP="00DB0DB6">
      <w:pPr>
        <w:spacing w:before="120" w:after="120" w:line="240" w:lineRule="auto"/>
        <w:ind w:left="0" w:firstLineChars="250" w:firstLine="550"/>
        <w:rPr>
          <w:rFonts w:eastAsia="맑은 고딕"/>
          <w:sz w:val="22"/>
          <w:lang w:eastAsia="ko-KR"/>
        </w:rPr>
      </w:pPr>
      <w:r>
        <w:rPr>
          <w:rFonts w:eastAsia="맑은 고딕" w:hint="eastAsia"/>
          <w:sz w:val="22"/>
          <w:lang w:eastAsia="ko-KR"/>
        </w:rPr>
        <w:lastRenderedPageBreak/>
        <w:t xml:space="preserve">The higher layer parameter </w:t>
      </w:r>
      <w:r w:rsidRPr="00DB0DB6">
        <w:rPr>
          <w:rFonts w:eastAsiaTheme="minorEastAsia"/>
          <w:i/>
          <w:sz w:val="22"/>
          <w:lang w:eastAsia="ko-KR"/>
        </w:rPr>
        <w:t>tdd-UL-DL-ConfigurationCommon</w:t>
      </w:r>
      <w:r>
        <w:rPr>
          <w:rFonts w:eastAsiaTheme="minorEastAsia"/>
          <w:b/>
          <w:i/>
          <w:sz w:val="22"/>
          <w:lang w:eastAsia="ko-KR"/>
        </w:rPr>
        <w:t xml:space="preserve"> </w:t>
      </w:r>
      <w:r>
        <w:rPr>
          <w:rFonts w:eastAsia="맑은 고딕" w:hint="eastAsia"/>
          <w:sz w:val="22"/>
          <w:lang w:eastAsia="ko-KR"/>
        </w:rPr>
        <w:t xml:space="preserve">is </w:t>
      </w:r>
      <w:r>
        <w:rPr>
          <w:rFonts w:eastAsia="맑은 고딕"/>
          <w:sz w:val="22"/>
          <w:lang w:eastAsia="ko-KR"/>
        </w:rPr>
        <w:t>available only for the in-coverage UE while pre</w:t>
      </w:r>
      <w:r w:rsidR="009E1B8E">
        <w:rPr>
          <w:rFonts w:eastAsia="맑은 고딕"/>
          <w:sz w:val="22"/>
          <w:lang w:eastAsia="ko-KR"/>
        </w:rPr>
        <w:t>-</w:t>
      </w:r>
      <w:r>
        <w:rPr>
          <w:rFonts w:eastAsia="맑은 고딕"/>
          <w:sz w:val="22"/>
          <w:lang w:eastAsia="ko-KR"/>
        </w:rPr>
        <w:t xml:space="preserve">configured parameter </w:t>
      </w:r>
      <w:r w:rsidRPr="00DB0DB6">
        <w:rPr>
          <w:rFonts w:eastAsiaTheme="minorEastAsia"/>
          <w:i/>
          <w:sz w:val="22"/>
          <w:lang w:eastAsia="ko-KR"/>
        </w:rPr>
        <w:t>sl-TDD-Config</w:t>
      </w:r>
      <w:r w:rsidR="00961E56">
        <w:rPr>
          <w:rFonts w:eastAsiaTheme="minorEastAsia"/>
          <w:i/>
          <w:sz w:val="22"/>
          <w:lang w:eastAsia="ko-KR"/>
        </w:rPr>
        <w:t>uration</w:t>
      </w:r>
      <w:r w:rsidRPr="00DB0DB6">
        <w:rPr>
          <w:rFonts w:eastAsiaTheme="minorEastAsia"/>
          <w:i/>
          <w:sz w:val="22"/>
          <w:lang w:eastAsia="ko-KR"/>
        </w:rPr>
        <w:t xml:space="preserve"> </w:t>
      </w:r>
      <w:r>
        <w:rPr>
          <w:rFonts w:eastAsia="맑은 고딕"/>
          <w:sz w:val="22"/>
          <w:lang w:eastAsia="ko-KR"/>
        </w:rPr>
        <w:t xml:space="preserve">is available for both in-coverage UE and out-of-coverage UE. </w:t>
      </w:r>
      <w:r w:rsidR="009E1B8E">
        <w:rPr>
          <w:rFonts w:eastAsia="맑은 고딕"/>
          <w:sz w:val="22"/>
          <w:lang w:eastAsia="ko-KR"/>
        </w:rPr>
        <w:t xml:space="preserve">Considering that the system information could be updated, it can cause cross-link interference to always use the pre-configured parameter </w:t>
      </w:r>
      <w:r w:rsidR="009E1B8E" w:rsidRPr="00DB0DB6">
        <w:rPr>
          <w:rFonts w:eastAsiaTheme="minorEastAsia"/>
          <w:i/>
          <w:sz w:val="22"/>
          <w:lang w:eastAsia="ko-KR"/>
        </w:rPr>
        <w:t>sl-TDD-Config</w:t>
      </w:r>
      <w:r w:rsidR="00961E56">
        <w:rPr>
          <w:rFonts w:eastAsiaTheme="minorEastAsia"/>
          <w:i/>
          <w:sz w:val="22"/>
          <w:lang w:eastAsia="ko-KR"/>
        </w:rPr>
        <w:t>uration</w:t>
      </w:r>
      <w:r w:rsidR="009E1B8E" w:rsidRPr="00DB0DB6">
        <w:rPr>
          <w:rFonts w:eastAsiaTheme="minorEastAsia"/>
          <w:i/>
          <w:sz w:val="22"/>
          <w:lang w:eastAsia="ko-KR"/>
        </w:rPr>
        <w:t xml:space="preserve"> </w:t>
      </w:r>
      <w:r w:rsidR="009E1B8E">
        <w:rPr>
          <w:rFonts w:eastAsia="맑은 고딕"/>
          <w:sz w:val="22"/>
          <w:lang w:eastAsia="ko-KR"/>
        </w:rPr>
        <w:t xml:space="preserve">for resource pool configuration. </w:t>
      </w:r>
      <w:r w:rsidR="00C46AB1">
        <w:rPr>
          <w:rFonts w:eastAsia="맑은 고딕"/>
          <w:sz w:val="22"/>
          <w:lang w:eastAsia="ko-KR"/>
        </w:rPr>
        <w:t xml:space="preserve">Moreover, even for the in-coverage UE, there can be a case when the UE is not provided </w:t>
      </w:r>
      <w:r w:rsidR="00C46AB1" w:rsidRPr="00DB0DB6">
        <w:rPr>
          <w:rFonts w:eastAsiaTheme="minorEastAsia"/>
          <w:i/>
          <w:sz w:val="22"/>
          <w:lang w:eastAsia="ko-KR"/>
        </w:rPr>
        <w:t>tdd-UL-DL-ConfigurationCommon</w:t>
      </w:r>
      <w:r w:rsidR="00C46AB1">
        <w:rPr>
          <w:rFonts w:eastAsiaTheme="minorEastAsia"/>
          <w:sz w:val="22"/>
          <w:lang w:eastAsia="ko-KR"/>
        </w:rPr>
        <w:t xml:space="preserve">. Similarly, </w:t>
      </w:r>
      <w:r w:rsidR="00C46AB1">
        <w:rPr>
          <w:rFonts w:eastAsia="맑은 고딕"/>
          <w:sz w:val="22"/>
          <w:lang w:eastAsia="ko-KR"/>
        </w:rPr>
        <w:t xml:space="preserve">there can be a case when the UE is not provided </w:t>
      </w:r>
      <w:r w:rsidR="00C46AB1" w:rsidRPr="00DB0DB6">
        <w:rPr>
          <w:rFonts w:eastAsiaTheme="minorEastAsia"/>
          <w:i/>
          <w:sz w:val="22"/>
          <w:lang w:eastAsia="ko-KR"/>
        </w:rPr>
        <w:t>sl-TDD-Config</w:t>
      </w:r>
      <w:r w:rsidR="00C46AB1">
        <w:rPr>
          <w:rFonts w:eastAsiaTheme="minorEastAsia"/>
          <w:i/>
          <w:sz w:val="22"/>
          <w:lang w:eastAsia="ko-KR"/>
        </w:rPr>
        <w:t xml:space="preserve">uration. </w:t>
      </w:r>
      <w:r w:rsidR="00C46AB1">
        <w:rPr>
          <w:rFonts w:eastAsiaTheme="minorEastAsia"/>
          <w:sz w:val="22"/>
          <w:lang w:eastAsia="ko-KR"/>
        </w:rPr>
        <w:t xml:space="preserve">For these cases, when UE determines excluded slots for a resource pool configuration, TDD pattern doesn’t need to be </w:t>
      </w:r>
      <w:r w:rsidR="00E217B3">
        <w:rPr>
          <w:rFonts w:eastAsiaTheme="minorEastAsia"/>
          <w:sz w:val="22"/>
          <w:lang w:eastAsia="ko-KR"/>
        </w:rPr>
        <w:t>considered</w:t>
      </w:r>
      <w:r w:rsidR="00C46AB1">
        <w:rPr>
          <w:rFonts w:eastAsiaTheme="minorEastAsia"/>
          <w:sz w:val="22"/>
          <w:lang w:eastAsia="ko-KR"/>
        </w:rPr>
        <w:t xml:space="preserve">. </w:t>
      </w:r>
    </w:p>
    <w:p w14:paraId="02ACAD5B" w14:textId="1296CDDA" w:rsidR="00D84C22" w:rsidRDefault="009E1B8E" w:rsidP="00DB0DB6">
      <w:pPr>
        <w:spacing w:before="120" w:after="120" w:line="240" w:lineRule="auto"/>
        <w:ind w:left="0" w:firstLineChars="250" w:firstLine="550"/>
        <w:rPr>
          <w:rFonts w:eastAsiaTheme="minorEastAsia"/>
          <w:sz w:val="22"/>
          <w:lang w:eastAsia="ko-KR"/>
        </w:rPr>
      </w:pPr>
      <w:r>
        <w:rPr>
          <w:rFonts w:eastAsia="맑은 고딕"/>
          <w:sz w:val="22"/>
          <w:lang w:eastAsia="ko-KR"/>
        </w:rPr>
        <w:t xml:space="preserve">Meanwhile, for efficient sidelink TX and RX, both TX UE and RX UE needs to have the same understanding on the TDD pattern and the synchronized slot boundary. When both TX UE and RX UE are camping on the same serving cell, both UE can use the same slot boundary and the same </w:t>
      </w:r>
      <w:r w:rsidRPr="00DB0DB6">
        <w:rPr>
          <w:rFonts w:eastAsiaTheme="minorEastAsia"/>
          <w:i/>
          <w:sz w:val="22"/>
          <w:lang w:eastAsia="ko-KR"/>
        </w:rPr>
        <w:t>tdd-UL-DL-ConfigurationCommon</w:t>
      </w:r>
      <w:r>
        <w:rPr>
          <w:rFonts w:eastAsiaTheme="minorEastAsia"/>
          <w:b/>
          <w:i/>
          <w:sz w:val="22"/>
          <w:lang w:eastAsia="ko-KR"/>
        </w:rPr>
        <w:t xml:space="preserve"> </w:t>
      </w:r>
      <w:r>
        <w:rPr>
          <w:rFonts w:eastAsia="맑은 고딕"/>
          <w:sz w:val="22"/>
          <w:lang w:eastAsia="ko-KR"/>
        </w:rPr>
        <w:t xml:space="preserve">for resource pool configuration. When </w:t>
      </w:r>
      <w:r w:rsidR="00D11BFA">
        <w:rPr>
          <w:rFonts w:eastAsia="맑은 고딕"/>
          <w:sz w:val="22"/>
          <w:lang w:eastAsia="ko-KR"/>
        </w:rPr>
        <w:t xml:space="preserve">one of TX UE and RX UE is out-of-coverage UE, S-SSB can be used to support synchronization and the same understanding on the TDD pattern. To be specific, the in-coverage UE transmits synchronization signals based on DL slot timing of the serving cell and PSBCH containing TDD pattern based on the higher layer parameter </w:t>
      </w:r>
      <w:r w:rsidR="00D11BFA" w:rsidRPr="00D11BFA">
        <w:rPr>
          <w:rFonts w:eastAsia="맑은 고딕"/>
          <w:i/>
          <w:sz w:val="22"/>
          <w:lang w:eastAsia="ko-KR"/>
        </w:rPr>
        <w:t>tdd-UL-DL-ConfigurationCommon</w:t>
      </w:r>
      <w:r w:rsidR="00D11BFA">
        <w:rPr>
          <w:rFonts w:eastAsia="맑은 고딕"/>
          <w:sz w:val="22"/>
          <w:lang w:eastAsia="ko-KR"/>
        </w:rPr>
        <w:t xml:space="preserve"> of the serving cell. Once another UE successfully receives S-SSB, both UEs can be synchronized each other and have the same understanding on the TDD pattern. When both TX UE and RX UE are out-of-coverage UE, S-SSB can be used to support synchronization and the same understanding on the TDD pattern. In this case, a UE can transmit synchronization signals based on GNSS or received S-SSB from another UE and PSBCH containing TDD pattern based on the pre-configured parameter </w:t>
      </w:r>
      <w:r w:rsidR="00D11BFA" w:rsidRPr="00DB0DB6">
        <w:rPr>
          <w:rFonts w:eastAsiaTheme="minorEastAsia"/>
          <w:i/>
          <w:sz w:val="22"/>
          <w:lang w:eastAsia="ko-KR"/>
        </w:rPr>
        <w:t>sl-TDD-Config</w:t>
      </w:r>
      <w:r w:rsidR="008B2AAC">
        <w:rPr>
          <w:rFonts w:eastAsiaTheme="minorEastAsia"/>
          <w:i/>
          <w:sz w:val="22"/>
          <w:lang w:eastAsia="ko-KR"/>
        </w:rPr>
        <w:t>uration</w:t>
      </w:r>
      <w:r w:rsidR="00D11BFA">
        <w:rPr>
          <w:rFonts w:eastAsiaTheme="minorEastAsia"/>
          <w:i/>
          <w:sz w:val="22"/>
          <w:lang w:eastAsia="ko-KR"/>
        </w:rPr>
        <w:t xml:space="preserve"> </w:t>
      </w:r>
      <w:r w:rsidR="00D11BFA">
        <w:rPr>
          <w:rFonts w:eastAsiaTheme="minorEastAsia"/>
          <w:sz w:val="22"/>
          <w:lang w:eastAsia="ko-KR"/>
        </w:rPr>
        <w:t xml:space="preserve">or the received PSBCH from another UE. </w:t>
      </w:r>
      <w:r w:rsidR="00E5451F">
        <w:rPr>
          <w:rFonts w:eastAsiaTheme="minorEastAsia"/>
          <w:sz w:val="22"/>
          <w:lang w:eastAsia="ko-KR"/>
        </w:rPr>
        <w:t xml:space="preserve">In addition, when PSBCH content is used for resource pool configuration, it is necessary to further consider the granularity </w:t>
      </w:r>
      <w:r w:rsidR="00F87994">
        <w:rPr>
          <w:rFonts w:eastAsiaTheme="minorEastAsia"/>
          <w:sz w:val="22"/>
          <w:lang w:eastAsia="ko-KR"/>
        </w:rPr>
        <w:t xml:space="preserve">of the slot. To be specific, due to the lack of PSBCH payload size, for a certain combination of slot configuration periods, the granularity of TDD pattern indicator could be larger than 1. In this case, if the granularity is not used for resource pool configuration, TX UE and RX UE may have different understanding on the TDD pattern. For instance, if the SCS of SL BWP is </w:t>
      </w:r>
      <w:r w:rsidR="00125392">
        <w:rPr>
          <w:rFonts w:eastAsiaTheme="minorEastAsia"/>
          <w:sz w:val="22"/>
          <w:lang w:eastAsia="ko-KR"/>
        </w:rPr>
        <w:t xml:space="preserve">60 kHz, and if the periods of pattern1 and pattern2 are 10 msec, when the number of UL slots provided by </w:t>
      </w:r>
      <w:r w:rsidR="00125392" w:rsidRPr="00125392">
        <w:rPr>
          <w:rFonts w:eastAsiaTheme="minorEastAsia"/>
          <w:i/>
          <w:sz w:val="22"/>
          <w:lang w:eastAsia="ko-KR"/>
        </w:rPr>
        <w:t>tdd-UL-DL-ConfigurationCommon</w:t>
      </w:r>
      <w:r w:rsidR="00125392">
        <w:rPr>
          <w:rFonts w:eastAsiaTheme="minorEastAsia"/>
          <w:sz w:val="22"/>
          <w:lang w:eastAsia="ko-KR"/>
        </w:rPr>
        <w:t xml:space="preserve"> is 7, the number of UL slots provided by PSBCH is </w:t>
      </w:r>
      <w:r w:rsidR="000D60AA">
        <w:rPr>
          <w:rFonts w:eastAsiaTheme="minorEastAsia"/>
          <w:sz w:val="22"/>
          <w:lang w:eastAsia="ko-KR"/>
        </w:rPr>
        <w:t xml:space="preserve">converted into </w:t>
      </w:r>
      <w:r w:rsidR="00125392">
        <w:rPr>
          <w:rFonts w:eastAsiaTheme="minorEastAsia"/>
          <w:sz w:val="22"/>
          <w:lang w:eastAsia="ko-KR"/>
        </w:rPr>
        <w:t xml:space="preserve">4. </w:t>
      </w:r>
    </w:p>
    <w:p w14:paraId="2108D73F" w14:textId="02F2CFF1" w:rsidR="008B2AAC" w:rsidRDefault="008B2AAC" w:rsidP="00377A64">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sidR="00C83D82">
        <w:rPr>
          <w:rFonts w:eastAsiaTheme="minorEastAsia"/>
          <w:b/>
          <w:i/>
          <w:sz w:val="22"/>
          <w:lang w:eastAsia="ko-KR"/>
        </w:rPr>
        <w:t>5</w:t>
      </w:r>
      <w:r>
        <w:rPr>
          <w:rFonts w:eastAsiaTheme="minorEastAsia" w:hint="eastAsia"/>
          <w:b/>
          <w:i/>
          <w:sz w:val="22"/>
          <w:lang w:eastAsia="ko-KR"/>
        </w:rPr>
        <w:t xml:space="preserve">: </w:t>
      </w:r>
      <w:r>
        <w:rPr>
          <w:rFonts w:eastAsiaTheme="minorEastAsia"/>
          <w:b/>
          <w:i/>
          <w:sz w:val="22"/>
          <w:lang w:eastAsia="ko-KR"/>
        </w:rPr>
        <w:t>To derive the set of slots which can belongs to a resource pool</w:t>
      </w:r>
      <w:r w:rsidR="00377A64">
        <w:rPr>
          <w:rFonts w:eastAsiaTheme="minorEastAsia"/>
          <w:b/>
          <w:i/>
          <w:sz w:val="22"/>
          <w:lang w:eastAsia="ko-KR"/>
        </w:rPr>
        <w:t>, the TDD pattern is derived as follows:</w:t>
      </w:r>
    </w:p>
    <w:p w14:paraId="7EBFA68A" w14:textId="7A6BC3C5" w:rsidR="00377A64" w:rsidRDefault="00377A64" w:rsidP="003D3A67">
      <w:pPr>
        <w:pStyle w:val="ad"/>
        <w:numPr>
          <w:ilvl w:val="0"/>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For in-coverage UE, </w:t>
      </w:r>
    </w:p>
    <w:p w14:paraId="615E518F" w14:textId="49C2B8AA" w:rsidR="00377A64" w:rsidRDefault="00C83D82" w:rsidP="003D3A67">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If the UE is provided tdd-UL-DL-ConfigurationCommon, the h</w:t>
      </w:r>
      <w:r w:rsidR="00377A64">
        <w:rPr>
          <w:rFonts w:ascii="Times New Roman" w:eastAsiaTheme="minorEastAsia" w:hAnsi="Times New Roman" w:cs="Times New Roman"/>
          <w:b/>
          <w:i/>
          <w:sz w:val="22"/>
        </w:rPr>
        <w:t>igher layer parameter tdd-UL-DL-ConfigurationCommon of the serving cell is used.</w:t>
      </w:r>
    </w:p>
    <w:p w14:paraId="383803A2" w14:textId="4D54586A" w:rsidR="00377A64" w:rsidRDefault="00377A64" w:rsidP="003D3A67">
      <w:pPr>
        <w:pStyle w:val="ad"/>
        <w:numPr>
          <w:ilvl w:val="0"/>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For out-of-coverage UE,</w:t>
      </w:r>
    </w:p>
    <w:p w14:paraId="2927E550" w14:textId="77777777" w:rsidR="00377A64" w:rsidRDefault="00377A64" w:rsidP="003D3A67">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If the UE has a </w:t>
      </w:r>
      <w:r w:rsidRPr="00377A64">
        <w:rPr>
          <w:rFonts w:ascii="Times New Roman" w:eastAsiaTheme="minorEastAsia" w:hAnsi="Times New Roman" w:cs="Times New Roman"/>
          <w:b/>
          <w:i/>
          <w:sz w:val="22"/>
        </w:rPr>
        <w:t>selected SyncRef UE</w:t>
      </w:r>
      <w:r>
        <w:rPr>
          <w:rFonts w:ascii="Times New Roman" w:eastAsiaTheme="minorEastAsia" w:hAnsi="Times New Roman" w:cs="Times New Roman"/>
          <w:b/>
          <w:i/>
          <w:sz w:val="22"/>
        </w:rPr>
        <w:t xml:space="preserve">, </w:t>
      </w:r>
    </w:p>
    <w:p w14:paraId="42AEF75C" w14:textId="7A94FFF5" w:rsidR="00377A64" w:rsidRDefault="00377A64" w:rsidP="003D3A67">
      <w:pPr>
        <w:pStyle w:val="ad"/>
        <w:numPr>
          <w:ilvl w:val="2"/>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sl-TDD-Config provided by the received PSBCH is used.</w:t>
      </w:r>
    </w:p>
    <w:p w14:paraId="55F6931B" w14:textId="6F7651AA" w:rsidR="00377A64" w:rsidRDefault="00377A64" w:rsidP="003D3A67">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Else</w:t>
      </w:r>
    </w:p>
    <w:p w14:paraId="412C484C" w14:textId="5F41ED50" w:rsidR="00377A64" w:rsidRPr="00377A64" w:rsidRDefault="00C83D82" w:rsidP="003D3A67">
      <w:pPr>
        <w:pStyle w:val="ad"/>
        <w:numPr>
          <w:ilvl w:val="2"/>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lastRenderedPageBreak/>
        <w:t xml:space="preserve">If the UE is provided </w:t>
      </w:r>
      <w:r>
        <w:rPr>
          <w:rFonts w:ascii="Times New Roman" w:eastAsiaTheme="minorEastAsia" w:hAnsi="Times New Roman" w:cs="Times New Roman" w:hint="eastAsia"/>
          <w:b/>
          <w:i/>
          <w:sz w:val="22"/>
        </w:rPr>
        <w:t>sl-TDD-Configuration</w:t>
      </w:r>
      <w:r>
        <w:rPr>
          <w:rFonts w:ascii="Times New Roman" w:eastAsiaTheme="minorEastAsia" w:hAnsi="Times New Roman" w:cs="Times New Roman"/>
          <w:b/>
          <w:i/>
          <w:sz w:val="22"/>
        </w:rPr>
        <w:t>, the h</w:t>
      </w:r>
      <w:r w:rsidR="00377A64">
        <w:rPr>
          <w:rFonts w:ascii="Times New Roman" w:eastAsiaTheme="minorEastAsia" w:hAnsi="Times New Roman" w:cs="Times New Roman" w:hint="eastAsia"/>
          <w:b/>
          <w:i/>
          <w:sz w:val="22"/>
        </w:rPr>
        <w:t>igher layer parameter sl-TDD-Configuration</w:t>
      </w:r>
      <w:r w:rsidR="00377A64">
        <w:rPr>
          <w:rFonts w:ascii="Times New Roman" w:eastAsiaTheme="minorEastAsia" w:hAnsi="Times New Roman" w:cs="Times New Roman"/>
          <w:b/>
          <w:i/>
          <w:sz w:val="22"/>
        </w:rPr>
        <w:t xml:space="preserve"> provided by pre-configuration</w:t>
      </w:r>
      <w:r w:rsidR="00377A64">
        <w:rPr>
          <w:rFonts w:ascii="Times New Roman" w:eastAsiaTheme="minorEastAsia" w:hAnsi="Times New Roman" w:cs="Times New Roman" w:hint="eastAsia"/>
          <w:b/>
          <w:i/>
          <w:sz w:val="22"/>
        </w:rPr>
        <w:t xml:space="preserve"> is used. </w:t>
      </w:r>
    </w:p>
    <w:p w14:paraId="7190F541" w14:textId="71CB6801" w:rsidR="00F41C72" w:rsidRDefault="00F41C72" w:rsidP="00F41C72">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sidR="00C83D82">
        <w:rPr>
          <w:rFonts w:eastAsiaTheme="minorEastAsia"/>
          <w:b/>
          <w:i/>
          <w:sz w:val="22"/>
          <w:lang w:eastAsia="ko-KR"/>
        </w:rPr>
        <w:t>6</w:t>
      </w:r>
      <w:r>
        <w:rPr>
          <w:rFonts w:eastAsiaTheme="minorEastAsia" w:hint="eastAsia"/>
          <w:b/>
          <w:i/>
          <w:sz w:val="22"/>
          <w:lang w:eastAsia="ko-KR"/>
        </w:rPr>
        <w:t xml:space="preserve">: </w:t>
      </w:r>
      <w:r>
        <w:rPr>
          <w:rFonts w:eastAsiaTheme="minorEastAsia"/>
          <w:b/>
          <w:i/>
          <w:sz w:val="22"/>
          <w:lang w:eastAsia="ko-KR"/>
        </w:rPr>
        <w:t xml:space="preserve">The number of slots derived based on the TDD pattern is a multiple of w, where w is the granularity of the TDD pattern indication in PSBCH for a given combination of periods of the TDD pattern. </w:t>
      </w:r>
    </w:p>
    <w:p w14:paraId="4B287B87" w14:textId="7B2D2EE8" w:rsidR="004B1664" w:rsidRDefault="004B1664" w:rsidP="004B1664">
      <w:pPr>
        <w:spacing w:before="120" w:after="120" w:line="240" w:lineRule="auto"/>
        <w:ind w:left="284" w:hangingChars="129"/>
        <w:rPr>
          <w:rFonts w:eastAsiaTheme="minorEastAsia"/>
          <w:b/>
          <w:i/>
          <w:sz w:val="22"/>
          <w:lang w:eastAsia="ko-KR"/>
        </w:rPr>
      </w:pPr>
      <w:r w:rsidRPr="004B1664">
        <w:rPr>
          <w:rFonts w:eastAsiaTheme="minorEastAsia"/>
          <w:b/>
          <w:i/>
          <w:sz w:val="22"/>
          <w:lang w:eastAsia="ko-KR"/>
        </w:rPr>
        <w:t xml:space="preserve">Proposal </w:t>
      </w:r>
      <w:r w:rsidR="00C83D82">
        <w:rPr>
          <w:rFonts w:eastAsiaTheme="minorEastAsia"/>
          <w:b/>
          <w:i/>
          <w:sz w:val="22"/>
          <w:lang w:eastAsia="ko-KR"/>
        </w:rPr>
        <w:t>7</w:t>
      </w:r>
      <w:r>
        <w:rPr>
          <w:rFonts w:eastAsiaTheme="minorEastAsia"/>
          <w:b/>
          <w:i/>
          <w:sz w:val="22"/>
          <w:lang w:eastAsia="ko-KR"/>
        </w:rPr>
        <w:t>: Adopt following TP for TS38.214.</w:t>
      </w:r>
    </w:p>
    <w:tbl>
      <w:tblPr>
        <w:tblStyle w:val="a7"/>
        <w:tblW w:w="0" w:type="auto"/>
        <w:tblLook w:val="04A0" w:firstRow="1" w:lastRow="0" w:firstColumn="1" w:lastColumn="0" w:noHBand="0" w:noVBand="1"/>
      </w:tblPr>
      <w:tblGrid>
        <w:gridCol w:w="9628"/>
      </w:tblGrid>
      <w:tr w:rsidR="004B1664" w14:paraId="26B05D1E" w14:textId="77777777" w:rsidTr="004B1664">
        <w:tc>
          <w:tcPr>
            <w:tcW w:w="9628" w:type="dxa"/>
          </w:tcPr>
          <w:p w14:paraId="7BEC0164" w14:textId="77777777" w:rsidR="004B1664" w:rsidRPr="004B1664" w:rsidRDefault="004B1664" w:rsidP="003D3A67">
            <w:pPr>
              <w:keepNext/>
              <w:keepLines/>
              <w:numPr>
                <w:ilvl w:val="0"/>
                <w:numId w:val="10"/>
              </w:numPr>
              <w:pBdr>
                <w:top w:val="single" w:sz="12" w:space="3" w:color="auto"/>
              </w:pBdr>
              <w:spacing w:before="240" w:line="240" w:lineRule="auto"/>
              <w:ind w:left="432" w:hanging="432"/>
              <w:outlineLvl w:val="0"/>
              <w:rPr>
                <w:rFonts w:ascii="Arial" w:eastAsia="Times New Roman" w:hAnsi="Arial"/>
                <w:sz w:val="36"/>
                <w:lang w:val="en-GB"/>
              </w:rPr>
            </w:pPr>
            <w:bookmarkStart w:id="3" w:name="_Toc29673233"/>
            <w:bookmarkStart w:id="4" w:name="_Toc29673374"/>
            <w:bookmarkStart w:id="5" w:name="_Toc29674367"/>
            <w:bookmarkStart w:id="6" w:name="_Toc36645597"/>
            <w:r w:rsidRPr="004B1664">
              <w:rPr>
                <w:rFonts w:ascii="Arial" w:eastAsia="Times New Roman" w:hAnsi="Arial"/>
                <w:sz w:val="36"/>
                <w:lang w:val="en-GB"/>
              </w:rPr>
              <w:t>8</w:t>
            </w:r>
            <w:r w:rsidRPr="004B1664">
              <w:rPr>
                <w:rFonts w:ascii="Arial" w:eastAsia="Times New Roman" w:hAnsi="Arial"/>
                <w:sz w:val="36"/>
                <w:lang w:val="en-GB"/>
              </w:rPr>
              <w:tab/>
              <w:t>Physical sidelink shared channel related procedures</w:t>
            </w:r>
            <w:bookmarkEnd w:id="3"/>
            <w:bookmarkEnd w:id="4"/>
            <w:bookmarkEnd w:id="5"/>
            <w:bookmarkEnd w:id="6"/>
          </w:p>
          <w:p w14:paraId="27FE4A66" w14:textId="77777777" w:rsidR="004B1664" w:rsidRPr="004B1664" w:rsidRDefault="004B1664" w:rsidP="004B1664">
            <w:pPr>
              <w:spacing w:before="0" w:line="240" w:lineRule="auto"/>
              <w:ind w:left="0" w:firstLine="0"/>
              <w:rPr>
                <w:rFonts w:eastAsia="Times New Roman"/>
                <w:lang w:val="en-GB" w:eastAsia="ja-JP"/>
              </w:rPr>
            </w:pPr>
            <w:r w:rsidRPr="004B1664">
              <w:rPr>
                <w:rFonts w:eastAsia="Times New Roman"/>
                <w:lang w:val="en-GB" w:eastAsia="ja-JP"/>
              </w:rPr>
              <w:t xml:space="preserve">A UE can be configured by higher layers with one or more </w:t>
            </w:r>
            <w:r w:rsidRPr="004B1664">
              <w:rPr>
                <w:rFonts w:eastAsia="Times New Roman"/>
                <w:lang w:val="en-GB"/>
              </w:rPr>
              <w:t xml:space="preserve">sidelink resource pools. A sidelink resource pool </w:t>
            </w:r>
            <w:r w:rsidRPr="004B1664">
              <w:rPr>
                <w:rFonts w:eastAsia="Times New Roman"/>
                <w:lang w:val="en-GB" w:eastAsia="ja-JP"/>
              </w:rPr>
              <w:t>can be for transmission of PSSCH, as described in Clause 8.1, or for reception of PSSCH, as described in Clause 8.3 and can be associated with either sidelink resource allocation mode 1 or sidelink resource allocation mode 2.</w:t>
            </w:r>
          </w:p>
          <w:p w14:paraId="6178E246" w14:textId="77777777" w:rsidR="004B1664" w:rsidRPr="004B1664" w:rsidRDefault="004B1664" w:rsidP="004B1664">
            <w:pPr>
              <w:spacing w:before="0" w:line="240" w:lineRule="auto"/>
              <w:ind w:left="0" w:firstLine="0"/>
              <w:rPr>
                <w:rFonts w:eastAsia="Times New Roman"/>
                <w:lang w:val="en-GB" w:eastAsia="ja-JP"/>
              </w:rPr>
            </w:pPr>
            <w:r w:rsidRPr="004B1664">
              <w:rPr>
                <w:rFonts w:eastAsia="Times New Roman"/>
                <w:lang w:val="en-GB" w:eastAsia="ja-JP"/>
              </w:rPr>
              <w:t xml:space="preserve">In the frequency domain, a sidelink resource pool consists of </w:t>
            </w:r>
            <w:r w:rsidRPr="004B1664">
              <w:rPr>
                <w:rFonts w:eastAsia="Times New Roman"/>
                <w:i/>
                <w:lang w:val="en-GB" w:eastAsia="ja-JP"/>
              </w:rPr>
              <w:t>numSubchannel</w:t>
            </w:r>
            <w:r w:rsidRPr="004B1664">
              <w:rPr>
                <w:rFonts w:eastAsia="Times New Roman"/>
                <w:lang w:val="en-GB" w:eastAsia="ja-JP"/>
              </w:rPr>
              <w:t xml:space="preserve"> contiguous sub-channels. A sub-channel consists of </w:t>
            </w:r>
            <w:r w:rsidRPr="004B1664">
              <w:rPr>
                <w:rFonts w:eastAsia="Times New Roman"/>
                <w:i/>
                <w:lang w:val="en-GB" w:eastAsia="ja-JP"/>
              </w:rPr>
              <w:t>subchannelsize</w:t>
            </w:r>
            <w:r w:rsidRPr="004B1664">
              <w:rPr>
                <w:rFonts w:eastAsia="Times New Roman"/>
                <w:lang w:val="en-GB" w:eastAsia="ja-JP"/>
              </w:rPr>
              <w:t xml:space="preserve"> contiguous PRBs, where </w:t>
            </w:r>
            <w:r w:rsidRPr="004B1664">
              <w:rPr>
                <w:rFonts w:eastAsia="Times New Roman"/>
                <w:i/>
                <w:lang w:val="en-GB" w:eastAsia="ja-JP"/>
              </w:rPr>
              <w:t xml:space="preserve">numSubchannel </w:t>
            </w:r>
            <w:r w:rsidRPr="004B1664">
              <w:rPr>
                <w:rFonts w:eastAsia="Times New Roman"/>
                <w:lang w:val="en-GB" w:eastAsia="ja-JP"/>
              </w:rPr>
              <w:t xml:space="preserve">and </w:t>
            </w:r>
            <w:r w:rsidRPr="004B1664">
              <w:rPr>
                <w:rFonts w:eastAsia="Times New Roman"/>
                <w:i/>
                <w:lang w:val="en-GB" w:eastAsia="ja-JP"/>
              </w:rPr>
              <w:t>subchannelsize</w:t>
            </w:r>
            <w:r w:rsidRPr="004B1664">
              <w:rPr>
                <w:rFonts w:eastAsia="Times New Roman"/>
                <w:lang w:val="en-GB" w:eastAsia="ja-JP"/>
              </w:rPr>
              <w:t xml:space="preserve"> are higher layer parameters.</w:t>
            </w:r>
          </w:p>
          <w:p w14:paraId="758D929C" w14:textId="77777777" w:rsidR="004B1664" w:rsidRPr="004B1664" w:rsidRDefault="004B1664" w:rsidP="004B1664">
            <w:pPr>
              <w:spacing w:before="0" w:line="240" w:lineRule="auto"/>
              <w:ind w:left="0" w:firstLine="0"/>
              <w:rPr>
                <w:rFonts w:eastAsia="맑은 고딕"/>
                <w:lang w:val="en-GB" w:eastAsia="ko-KR"/>
              </w:rPr>
            </w:pPr>
            <w:r w:rsidRPr="004B1664">
              <w:rPr>
                <w:rFonts w:eastAsia="맑은 고딕" w:hint="eastAsia"/>
                <w:lang w:val="en-GB" w:eastAsia="ko-KR"/>
              </w:rPr>
              <w:t xml:space="preserve">The set of </w:t>
            </w:r>
            <w:r w:rsidRPr="004B1664">
              <w:rPr>
                <w:rFonts w:eastAsia="맑은 고딕"/>
                <w:lang w:val="en-GB" w:eastAsia="ko-KR"/>
              </w:rPr>
              <w:t>slots</w:t>
            </w:r>
            <w:r w:rsidRPr="004B1664">
              <w:rPr>
                <w:rFonts w:eastAsia="맑은 고딕" w:hint="eastAsia"/>
                <w:lang w:val="en-GB" w:eastAsia="ko-KR"/>
              </w:rPr>
              <w:t xml:space="preserve"> that may belong to a </w:t>
            </w:r>
            <w:r w:rsidRPr="004B1664">
              <w:rPr>
                <w:rFonts w:eastAsia="맑은 고딕"/>
                <w:lang w:val="en-GB" w:eastAsia="ko-KR"/>
              </w:rPr>
              <w:t>sidelink</w:t>
            </w:r>
            <w:r w:rsidRPr="004B1664">
              <w:rPr>
                <w:rFonts w:eastAsia="맑은 고딕" w:hint="eastAsia"/>
                <w:lang w:val="en-GB" w:eastAsia="ko-KR"/>
              </w:rPr>
              <w:t xml:space="preserve"> resource pool </w:t>
            </w:r>
            <w:r w:rsidRPr="004B1664">
              <w:rPr>
                <w:rFonts w:eastAsia="맑은 고딕"/>
                <w:lang w:val="en-GB" w:eastAsia="ko-KR"/>
              </w:rPr>
              <w:t>is</w:t>
            </w:r>
            <w:r w:rsidRPr="004B1664">
              <w:rPr>
                <w:rFonts w:eastAsia="맑은 고딕" w:hint="eastAsia"/>
                <w:lang w:val="en-GB" w:eastAsia="ko-KR"/>
              </w:rPr>
              <w:t xml:space="preserve"> denoted by </w:t>
            </w:r>
            <m:oMath>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0</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oMath>
            <w:r w:rsidRPr="004B1664">
              <w:rPr>
                <w:rFonts w:eastAsia="맑은 고딕" w:hint="eastAsia"/>
                <w:lang w:val="en-GB" w:eastAsia="ko-KR"/>
              </w:rPr>
              <w:t xml:space="preserve"> where</w:t>
            </w:r>
          </w:p>
          <w:p w14:paraId="533E5C30" w14:textId="77777777" w:rsidR="004B1664" w:rsidRPr="004B1664" w:rsidRDefault="004B1664" w:rsidP="004B1664">
            <w:pPr>
              <w:spacing w:before="0" w:line="240" w:lineRule="auto"/>
              <w:ind w:left="568"/>
              <w:rPr>
                <w:rFonts w:eastAsia="맑은 고딕"/>
                <w:lang w:val="en-GB" w:eastAsia="ko-KR"/>
              </w:rPr>
            </w:pPr>
            <w:r w:rsidRPr="004B1664">
              <w:rPr>
                <w:rFonts w:eastAsia="SimSun"/>
                <w:lang w:val="en-GB"/>
              </w:rPr>
              <w:t>-</w:t>
            </w:r>
            <w:r w:rsidRPr="004B1664">
              <w:rPr>
                <w:rFonts w:eastAsia="SimSun"/>
                <w:lang w:val="en-GB"/>
              </w:rPr>
              <w:tab/>
            </w:r>
            <m:oMath>
              <m:sSubSup>
                <m:sSubSupPr>
                  <m:ctrlPr>
                    <w:rPr>
                      <w:rFonts w:ascii="Cambria Math" w:eastAsia="맑은 고딕" w:hAnsi="Cambria Math"/>
                      <w:i/>
                      <w:lang w:val="en-GB" w:eastAsia="ko-KR"/>
                    </w:rPr>
                  </m:ctrlPr>
                </m:sSubSupPr>
                <m:e>
                  <m:r>
                    <w:rPr>
                      <w:rFonts w:ascii="Cambria Math" w:eastAsia="맑은 고딕" w:hAnsi="Cambria Math"/>
                      <w:lang w:val="en-GB" w:eastAsia="ko-KR"/>
                    </w:rPr>
                    <m:t>0≤t</m:t>
                  </m:r>
                </m:e>
                <m:sub>
                  <m:r>
                    <w:rPr>
                      <w:rFonts w:ascii="Cambria Math" w:eastAsia="맑은 고딕" w:hAnsi="Cambria Math"/>
                      <w:lang w:val="en-GB" w:eastAsia="ko-KR"/>
                    </w:rPr>
                    <m:t>i</m:t>
                  </m:r>
                </m:sub>
                <m:sup>
                  <m:r>
                    <w:rPr>
                      <w:rFonts w:ascii="Cambria Math" w:eastAsia="맑은 고딕" w:hAnsi="Cambria Math"/>
                      <w:lang w:val="en-GB" w:eastAsia="ko-KR"/>
                    </w:rPr>
                    <m:t>SL</m:t>
                  </m:r>
                </m:sup>
              </m:sSubSup>
              <m:r>
                <w:rPr>
                  <w:rFonts w:ascii="Cambria Math" w:eastAsia="맑은 고딕" w:hAnsi="Cambria Math"/>
                  <w:lang w:val="en-GB" w:eastAsia="ko-KR"/>
                </w:rPr>
                <m:t>&lt;10240×</m:t>
              </m:r>
              <m:sSup>
                <m:sSupPr>
                  <m:ctrlPr>
                    <w:rPr>
                      <w:rFonts w:ascii="Cambria Math" w:eastAsia="맑은 고딕" w:hAnsi="Cambria Math"/>
                      <w:i/>
                      <w:lang w:val="en-GB" w:eastAsia="ko-KR"/>
                    </w:rPr>
                  </m:ctrlPr>
                </m:sSupPr>
                <m:e>
                  <m:r>
                    <w:rPr>
                      <w:rFonts w:ascii="Cambria Math" w:eastAsia="맑은 고딕" w:hAnsi="Cambria Math"/>
                      <w:lang w:val="en-GB" w:eastAsia="ko-KR"/>
                    </w:rPr>
                    <m:t>2</m:t>
                  </m:r>
                </m:e>
                <m:sup>
                  <m:r>
                    <w:rPr>
                      <w:rFonts w:ascii="Cambria Math" w:eastAsia="맑은 고딕" w:hAnsi="Cambria Math"/>
                      <w:lang w:val="en-GB" w:eastAsia="ko-KR"/>
                    </w:rPr>
                    <m:t>μ</m:t>
                  </m:r>
                </m:sup>
              </m:sSup>
              <m:r>
                <m:rPr>
                  <m:sty m:val="p"/>
                </m:rPr>
                <w:rPr>
                  <w:rFonts w:ascii="Cambria Math" w:eastAsia="SimSun" w:hAnsi="Cambria Math"/>
                  <w:lang w:val="en-GB" w:eastAsia="ko-KR"/>
                </w:rPr>
                <m:t>, 0</m:t>
              </m:r>
              <m:r>
                <w:rPr>
                  <w:rFonts w:ascii="Cambria Math" w:eastAsia="맑은 고딕" w:hAnsi="Cambria Math"/>
                  <w:lang w:val="en-GB" w:eastAsia="ko-KR"/>
                </w:rPr>
                <m:t>≤i&lt;</m:t>
              </m:r>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m:t>
              </m:r>
            </m:oMath>
            <w:r w:rsidRPr="004B1664">
              <w:rPr>
                <w:rFonts w:eastAsia="맑은 고딕"/>
                <w:lang w:val="en-GB" w:eastAsia="ko-KR"/>
              </w:rPr>
              <w:t xml:space="preserve"> </w:t>
            </w:r>
          </w:p>
          <w:p w14:paraId="1A637E79" w14:textId="77777777" w:rsidR="004B1664" w:rsidRPr="004B1664" w:rsidRDefault="004B1664" w:rsidP="004B1664">
            <w:pPr>
              <w:spacing w:before="0" w:line="240" w:lineRule="auto"/>
              <w:ind w:left="568"/>
              <w:rPr>
                <w:rFonts w:eastAsia="맑은 고딕"/>
                <w:lang w:val="en-GB" w:eastAsia="ko-KR"/>
              </w:rPr>
            </w:pPr>
            <w:r w:rsidRPr="004B1664">
              <w:rPr>
                <w:rFonts w:eastAsia="맑은 고딕"/>
                <w:lang w:val="en-GB" w:eastAsia="ko-KR"/>
              </w:rPr>
              <w:t>-</w:t>
            </w:r>
            <w:r w:rsidRPr="004B1664">
              <w:rPr>
                <w:rFonts w:eastAsia="맑은 고딕"/>
                <w:lang w:val="en-GB" w:eastAsia="ko-KR"/>
              </w:rPr>
              <w:tab/>
              <w:t>the slot index is relative to slot#0 of the radio frame corresponding to SFN 0 of the serving cell or DFN 0</w:t>
            </w:r>
            <w:r w:rsidRPr="004B1664">
              <w:rPr>
                <w:rFonts w:eastAsia="맑은 고딕" w:hint="eastAsia"/>
                <w:lang w:val="en-GB" w:eastAsia="ko-KR"/>
              </w:rPr>
              <w:t>,</w:t>
            </w:r>
          </w:p>
          <w:p w14:paraId="75F7A40C" w14:textId="77777777" w:rsidR="004B1664" w:rsidRPr="004B1664" w:rsidRDefault="004B1664" w:rsidP="004B1664">
            <w:pPr>
              <w:spacing w:before="0" w:line="240" w:lineRule="auto"/>
              <w:ind w:left="568"/>
              <w:rPr>
                <w:rFonts w:eastAsia="맑은 고딕"/>
                <w:lang w:val="en-GB" w:eastAsia="ko-KR"/>
              </w:rPr>
            </w:pPr>
            <w:r w:rsidRPr="004B1664">
              <w:rPr>
                <w:rFonts w:eastAsia="맑은 고딕"/>
                <w:lang w:val="en-GB" w:eastAsia="ko-KR"/>
              </w:rPr>
              <w:t>-</w:t>
            </w:r>
            <w:r w:rsidRPr="004B1664">
              <w:rPr>
                <w:rFonts w:eastAsia="맑은 고딕"/>
                <w:lang w:val="en-GB" w:eastAsia="ko-KR"/>
              </w:rPr>
              <w:tab/>
            </w:r>
            <w:r w:rsidRPr="004B1664">
              <w:rPr>
                <w:rFonts w:eastAsia="맑은 고딕" w:hint="eastAsia"/>
                <w:lang w:val="en-GB" w:eastAsia="ko-KR"/>
              </w:rPr>
              <w:t xml:space="preserve">the set includes all the </w:t>
            </w:r>
            <w:r w:rsidRPr="004B1664">
              <w:rPr>
                <w:rFonts w:eastAsia="맑은 고딕"/>
                <w:lang w:val="en-GB" w:eastAsia="ko-KR"/>
              </w:rPr>
              <w:t>slots</w:t>
            </w:r>
            <w:r w:rsidRPr="004B1664">
              <w:rPr>
                <w:rFonts w:eastAsia="맑은 고딕" w:hint="eastAsia"/>
                <w:lang w:val="en-GB" w:eastAsia="ko-KR"/>
              </w:rPr>
              <w:t xml:space="preserve"> except the following </w:t>
            </w:r>
            <w:r w:rsidRPr="004B1664">
              <w:rPr>
                <w:rFonts w:eastAsia="맑은 고딕"/>
                <w:lang w:val="en-GB" w:eastAsia="ko-KR"/>
              </w:rPr>
              <w:t>slots</w:t>
            </w:r>
            <w:r w:rsidRPr="004B1664">
              <w:rPr>
                <w:rFonts w:eastAsia="맑은 고딕" w:hint="eastAsia"/>
                <w:lang w:val="en-GB" w:eastAsia="ko-KR"/>
              </w:rPr>
              <w:t xml:space="preserve">, </w:t>
            </w:r>
          </w:p>
          <w:p w14:paraId="385D5420" w14:textId="77777777" w:rsidR="004B1664" w:rsidRPr="004B1664" w:rsidRDefault="004B1664" w:rsidP="004B1664">
            <w:pPr>
              <w:spacing w:before="0" w:line="240" w:lineRule="auto"/>
              <w:rPr>
                <w:rFonts w:eastAsia="맑은 고딕"/>
                <w:lang w:val="en-GB" w:eastAsia="ko-KR"/>
              </w:rPr>
            </w:pPr>
            <w:r w:rsidRPr="004B1664">
              <w:rPr>
                <w:rFonts w:eastAsia="맑은 고딕"/>
                <w:lang w:val="en-GB" w:eastAsia="ko-KR"/>
              </w:rPr>
              <w:t>-</w:t>
            </w:r>
            <w:r w:rsidRPr="004B1664">
              <w:rPr>
                <w:rFonts w:eastAsia="맑은 고딕"/>
                <w:lang w:val="en-GB" w:eastAsia="ko-KR"/>
              </w:rPr>
              <w:tab/>
            </w:r>
            <m:oMath>
              <m:sSub>
                <m:sSubPr>
                  <m:ctrlPr>
                    <w:rPr>
                      <w:rFonts w:ascii="Cambria Math" w:eastAsia="맑은 고딕" w:hAnsi="Cambria Math"/>
                      <w:i/>
                      <w:lang w:val="en-GB" w:eastAsia="ko-KR"/>
                    </w:rPr>
                  </m:ctrlPr>
                </m:sSubPr>
                <m:e>
                  <m:r>
                    <w:rPr>
                      <w:rFonts w:ascii="Cambria Math" w:eastAsia="맑은 고딕" w:hAnsi="Cambria Math"/>
                      <w:lang w:val="en-GB" w:eastAsia="ko-KR"/>
                    </w:rPr>
                    <m:t>N</m:t>
                  </m:r>
                </m:e>
                <m:sub>
                  <m:r>
                    <w:rPr>
                      <w:rFonts w:ascii="Cambria Math" w:eastAsia="맑은 고딕" w:hAnsi="Cambria Math"/>
                      <w:lang w:val="en-GB" w:eastAsia="ko-KR"/>
                    </w:rPr>
                    <m:t>S_SSB</m:t>
                  </m:r>
                </m:sub>
              </m:sSub>
            </m:oMath>
            <w:r w:rsidRPr="004B1664">
              <w:rPr>
                <w:rFonts w:eastAsia="맑은 고딕" w:hint="eastAsia"/>
                <w:lang w:val="en-GB" w:eastAsia="ko-KR"/>
              </w:rPr>
              <w:t xml:space="preserve"> </w:t>
            </w:r>
            <w:r w:rsidRPr="004B1664">
              <w:rPr>
                <w:rFonts w:eastAsia="맑은 고딕"/>
                <w:lang w:val="en-GB" w:eastAsia="ko-KR"/>
              </w:rPr>
              <w:t>slots</w:t>
            </w:r>
            <w:r w:rsidRPr="004B1664">
              <w:rPr>
                <w:rFonts w:eastAsia="맑은 고딕" w:hint="eastAsia"/>
                <w:lang w:val="en-GB" w:eastAsia="ko-KR"/>
              </w:rPr>
              <w:t xml:space="preserve"> in which </w:t>
            </w:r>
            <w:r w:rsidRPr="004B1664">
              <w:rPr>
                <w:rFonts w:eastAsia="맑은 고딕"/>
                <w:lang w:val="en-GB" w:eastAsia="ko-KR"/>
              </w:rPr>
              <w:t>S-SS/PSBCH</w:t>
            </w:r>
            <w:r w:rsidRPr="004B1664">
              <w:rPr>
                <w:rFonts w:eastAsia="맑은 고딕" w:hint="eastAsia"/>
                <w:lang w:val="en-GB" w:eastAsia="ko-KR"/>
              </w:rPr>
              <w:t xml:space="preserve"> </w:t>
            </w:r>
            <w:r w:rsidRPr="004B1664">
              <w:rPr>
                <w:rFonts w:eastAsia="맑은 고딕"/>
                <w:lang w:val="en-GB" w:eastAsia="ko-KR"/>
              </w:rPr>
              <w:t>block</w:t>
            </w:r>
            <w:r w:rsidRPr="004B1664">
              <w:rPr>
                <w:rFonts w:eastAsia="맑은 고딕" w:hint="eastAsia"/>
                <w:lang w:val="en-GB" w:eastAsia="ko-KR"/>
              </w:rPr>
              <w:t xml:space="preserve"> </w:t>
            </w:r>
            <w:r w:rsidRPr="004B1664">
              <w:rPr>
                <w:rFonts w:eastAsia="맑은 고딕"/>
                <w:lang w:val="en-GB" w:eastAsia="ko-KR"/>
              </w:rPr>
              <w:t xml:space="preserve">(S-SSB) </w:t>
            </w:r>
            <w:r w:rsidRPr="004B1664">
              <w:rPr>
                <w:rFonts w:eastAsia="맑은 고딕" w:hint="eastAsia"/>
                <w:lang w:val="en-GB" w:eastAsia="ko-KR"/>
              </w:rPr>
              <w:t>is configured,</w:t>
            </w:r>
          </w:p>
          <w:p w14:paraId="6F711B86" w14:textId="61460DB3" w:rsidR="004B1664" w:rsidRPr="004B1664" w:rsidRDefault="004B1664" w:rsidP="004B1664">
            <w:pPr>
              <w:spacing w:before="0" w:line="240" w:lineRule="auto"/>
              <w:rPr>
                <w:rFonts w:eastAsia="Times New Roman"/>
                <w:lang w:val="en-GB" w:eastAsia="ko-KR"/>
              </w:rPr>
            </w:pPr>
            <w:r w:rsidRPr="004B1664">
              <w:rPr>
                <w:rFonts w:eastAsia="맑은 고딕"/>
                <w:lang w:val="en-GB" w:eastAsia="ko-KR"/>
              </w:rPr>
              <w:t>-</w:t>
            </w:r>
            <w:r w:rsidRPr="004B1664">
              <w:rPr>
                <w:rFonts w:eastAsia="맑은 고딕"/>
                <w:lang w:val="en-GB" w:eastAsia="ko-KR"/>
              </w:rPr>
              <w:tab/>
            </w:r>
            <m:oMath>
              <m:sSub>
                <m:sSubPr>
                  <m:ctrlPr>
                    <w:rPr>
                      <w:rFonts w:ascii="Cambria Math" w:eastAsia="맑은 고딕" w:hAnsi="Cambria Math"/>
                      <w:i/>
                      <w:lang w:val="en-GB" w:eastAsia="ko-KR"/>
                    </w:rPr>
                  </m:ctrlPr>
                </m:sSubPr>
                <m:e>
                  <m:r>
                    <w:rPr>
                      <w:rFonts w:ascii="Cambria Math" w:eastAsia="맑은 고딕" w:hAnsi="Cambria Math"/>
                      <w:lang w:val="en-GB" w:eastAsia="ko-KR"/>
                    </w:rPr>
                    <m:t>N</m:t>
                  </m:r>
                </m:e>
                <m:sub>
                  <m:r>
                    <w:rPr>
                      <w:rFonts w:ascii="Cambria Math" w:eastAsia="맑은 고딕" w:hAnsi="Cambria Math"/>
                      <w:lang w:val="en-GB" w:eastAsia="ko-KR"/>
                    </w:rPr>
                    <m:t>nonSL</m:t>
                  </m:r>
                </m:sub>
              </m:sSub>
            </m:oMath>
            <w:r w:rsidRPr="004B1664">
              <w:rPr>
                <w:rFonts w:eastAsia="맑은 고딕" w:hint="eastAsia"/>
                <w:lang w:val="en-GB" w:eastAsia="ko-KR"/>
              </w:rPr>
              <w:t xml:space="preserve"> </w:t>
            </w:r>
            <w:r w:rsidRPr="004B1664">
              <w:rPr>
                <w:rFonts w:eastAsia="맑은 고딕"/>
                <w:lang w:val="en-GB" w:eastAsia="ko-KR"/>
              </w:rPr>
              <w:t xml:space="preserve">slots in each </w:t>
            </w:r>
            <w:r w:rsidR="00125392" w:rsidRPr="00125392">
              <w:rPr>
                <w:rFonts w:eastAsia="맑은 고딕"/>
                <w:i/>
                <w:color w:val="FF0000"/>
                <w:lang w:val="en-GB" w:eastAsia="ko-KR"/>
              </w:rPr>
              <w:t>w</w:t>
            </w:r>
            <w:r w:rsidR="00125392" w:rsidRPr="00125392">
              <w:rPr>
                <w:rFonts w:eastAsia="맑은 고딕"/>
                <w:color w:val="FF0000"/>
                <w:lang w:val="en-GB" w:eastAsia="ko-KR"/>
              </w:rPr>
              <w:t xml:space="preserve"> consecutive slot</w:t>
            </w:r>
            <w:r w:rsidR="00125392">
              <w:rPr>
                <w:rFonts w:eastAsia="맑은 고딕"/>
                <w:color w:val="FF0000"/>
                <w:lang w:val="en-GB" w:eastAsia="ko-KR"/>
              </w:rPr>
              <w:t xml:space="preserve"> group</w:t>
            </w:r>
            <w:r w:rsidR="00125392">
              <w:rPr>
                <w:rFonts w:eastAsia="맑은 고딕"/>
                <w:lang w:val="en-GB" w:eastAsia="ko-KR"/>
              </w:rPr>
              <w:t xml:space="preserve"> </w:t>
            </w:r>
            <w:r w:rsidRPr="004B1664">
              <w:rPr>
                <w:rFonts w:eastAsia="맑은 고딕"/>
                <w:lang w:val="en-GB" w:eastAsia="ko-KR"/>
              </w:rPr>
              <w:t xml:space="preserve">of which at least one of </w:t>
            </w:r>
            <w:r w:rsidRPr="004B1664">
              <w:rPr>
                <w:rFonts w:eastAsia="맑은 고딕"/>
                <w:i/>
                <w:lang w:val="en-GB" w:eastAsia="ko-KR"/>
              </w:rPr>
              <w:t>Y-th</w:t>
            </w:r>
            <w:r w:rsidRPr="004B1664">
              <w:rPr>
                <w:rFonts w:eastAsia="맑은 고딕"/>
                <w:lang w:val="en-GB" w:eastAsia="ko-KR"/>
              </w:rPr>
              <w:t xml:space="preserve">, </w:t>
            </w:r>
            <w:r w:rsidRPr="004B1664">
              <w:rPr>
                <w:rFonts w:eastAsia="맑은 고딕"/>
                <w:i/>
                <w:lang w:val="en-GB" w:eastAsia="ko-KR"/>
              </w:rPr>
              <w:t>(Y+1)-th</w:t>
            </w:r>
            <w:r w:rsidRPr="004B1664">
              <w:rPr>
                <w:rFonts w:eastAsia="맑은 고딕"/>
                <w:lang w:val="en-GB" w:eastAsia="ko-KR"/>
              </w:rPr>
              <w:t xml:space="preserve">, …, </w:t>
            </w:r>
            <w:r w:rsidRPr="004B1664">
              <w:rPr>
                <w:rFonts w:eastAsia="Times New Roman"/>
                <w:i/>
                <w:lang w:val="ru-RU" w:eastAsia="ko-KR"/>
              </w:rPr>
              <w:t>(Y+X-1)-th</w:t>
            </w:r>
            <w:r w:rsidRPr="004B1664">
              <w:rPr>
                <w:rFonts w:eastAsia="맑은 고딕"/>
                <w:lang w:val="en-GB" w:eastAsia="ko-KR"/>
              </w:rPr>
              <w:t xml:space="preserve"> OFDM symbols </w:t>
            </w:r>
            <w:r w:rsidR="00125392">
              <w:rPr>
                <w:rFonts w:eastAsia="맑은 고딕"/>
                <w:color w:val="FF0000"/>
                <w:lang w:val="en-GB" w:eastAsia="ko-KR"/>
              </w:rPr>
              <w:t>in</w:t>
            </w:r>
            <w:r w:rsidR="00125392" w:rsidRPr="00125392">
              <w:rPr>
                <w:rFonts w:eastAsia="맑은 고딕"/>
                <w:color w:val="FF0000"/>
                <w:lang w:val="en-GB" w:eastAsia="ko-KR"/>
              </w:rPr>
              <w:t xml:space="preserve"> each slot </w:t>
            </w:r>
            <w:r w:rsidRPr="004B1664">
              <w:rPr>
                <w:rFonts w:eastAsia="맑은 고딕"/>
                <w:lang w:val="en-GB" w:eastAsia="ko-KR"/>
              </w:rPr>
              <w:t xml:space="preserve">are not semi-statically configured as UL as per the higher layer parameter </w:t>
            </w:r>
            <w:r w:rsidRPr="004B1664">
              <w:rPr>
                <w:rFonts w:eastAsia="맑은 고딕"/>
                <w:i/>
                <w:color w:val="FF0000"/>
                <w:lang w:val="en-GB" w:eastAsia="ko-KR"/>
              </w:rPr>
              <w:t>tdd-UL-DL-ConfiguraionCommon</w:t>
            </w:r>
            <w:r w:rsidRPr="004B1664">
              <w:rPr>
                <w:rFonts w:eastAsia="맑은 고딕"/>
                <w:color w:val="FF0000"/>
                <w:lang w:val="en-GB" w:eastAsia="ko-KR"/>
              </w:rPr>
              <w:t xml:space="preserve"> </w:t>
            </w:r>
            <w:r>
              <w:rPr>
                <w:rFonts w:eastAsia="맑은 고딕"/>
                <w:color w:val="FF0000"/>
                <w:lang w:val="en-GB" w:eastAsia="ko-KR"/>
              </w:rPr>
              <w:t xml:space="preserve">of the serving cell </w:t>
            </w:r>
            <w:r w:rsidRPr="004B1664">
              <w:rPr>
                <w:rFonts w:eastAsia="맑은 고딕"/>
                <w:color w:val="FF0000"/>
                <w:lang w:val="en-GB" w:eastAsia="ko-KR"/>
              </w:rPr>
              <w:t xml:space="preserve">if </w:t>
            </w:r>
            <w:r w:rsidR="001A3616">
              <w:rPr>
                <w:rFonts w:eastAsia="맑은 고딕"/>
                <w:color w:val="FF0000"/>
                <w:lang w:val="en-GB" w:eastAsia="ko-KR"/>
              </w:rPr>
              <w:t>provided</w:t>
            </w:r>
            <w:r w:rsidRPr="004B1664">
              <w:rPr>
                <w:rFonts w:eastAsia="맑은 고딕"/>
                <w:color w:val="FF0000"/>
                <w:lang w:val="en-GB" w:eastAsia="ko-KR"/>
              </w:rPr>
              <w:t xml:space="preserve"> or </w:t>
            </w:r>
            <w:r w:rsidRPr="004B1664">
              <w:rPr>
                <w:rFonts w:eastAsia="맑은 고딕"/>
                <w:i/>
                <w:color w:val="FF0000"/>
                <w:lang w:val="en-GB" w:eastAsia="ko-KR"/>
              </w:rPr>
              <w:t>sl-TDD-Config</w:t>
            </w:r>
            <w:r>
              <w:rPr>
                <w:rFonts w:eastAsia="맑은 고딕"/>
                <w:i/>
                <w:color w:val="FF0000"/>
                <w:lang w:val="en-GB" w:eastAsia="ko-KR"/>
              </w:rPr>
              <w:t xml:space="preserve"> </w:t>
            </w:r>
            <w:r>
              <w:rPr>
                <w:rFonts w:eastAsia="맑은 고딕"/>
                <w:color w:val="FF0000"/>
                <w:lang w:val="en-GB" w:eastAsia="ko-KR"/>
              </w:rPr>
              <w:t>provided by PSBCH or higher layer parameter</w:t>
            </w:r>
            <w:r w:rsidRPr="004B1664">
              <w:rPr>
                <w:rFonts w:eastAsia="맑은 고딕"/>
                <w:color w:val="FF0000"/>
                <w:lang w:val="en-GB" w:eastAsia="ko-KR"/>
              </w:rPr>
              <w:t xml:space="preserve"> </w:t>
            </w:r>
            <w:r w:rsidR="008B2AAC">
              <w:rPr>
                <w:rFonts w:eastAsia="맑은 고딕"/>
                <w:i/>
                <w:color w:val="FF0000"/>
                <w:lang w:val="en-GB" w:eastAsia="ko-KR"/>
              </w:rPr>
              <w:t>sl-TDD-Configuration</w:t>
            </w:r>
            <w:r w:rsidR="00C46AB1">
              <w:rPr>
                <w:rFonts w:eastAsia="맑은 고딕"/>
                <w:i/>
                <w:color w:val="FF0000"/>
                <w:lang w:val="en-GB" w:eastAsia="ko-KR"/>
              </w:rPr>
              <w:t xml:space="preserve"> </w:t>
            </w:r>
            <w:r w:rsidR="00C46AB1" w:rsidRPr="004B1664">
              <w:rPr>
                <w:rFonts w:eastAsia="맑은 고딕"/>
                <w:color w:val="FF0000"/>
                <w:lang w:val="en-GB" w:eastAsia="ko-KR"/>
              </w:rPr>
              <w:t xml:space="preserve">if </w:t>
            </w:r>
            <w:r w:rsidR="001A3616">
              <w:rPr>
                <w:rFonts w:eastAsia="맑은 고딕"/>
                <w:color w:val="FF0000"/>
                <w:lang w:val="en-GB" w:eastAsia="ko-KR"/>
              </w:rPr>
              <w:t>provided</w:t>
            </w:r>
            <w:r w:rsidR="00C46AB1" w:rsidRPr="004B1664">
              <w:rPr>
                <w:rFonts w:eastAsia="맑은 고딕"/>
                <w:color w:val="FF0000"/>
                <w:lang w:val="en-GB" w:eastAsia="ko-KR"/>
              </w:rPr>
              <w:t xml:space="preserve"> </w:t>
            </w:r>
            <w:r w:rsidRPr="004B1664">
              <w:rPr>
                <w:rFonts w:eastAsia="맑은 고딕"/>
                <w:i/>
                <w:strike/>
                <w:color w:val="FF0000"/>
                <w:lang w:val="en-GB" w:eastAsia="ko-KR"/>
              </w:rPr>
              <w:t>TDD-UL-DL-ConfigCommon</w:t>
            </w:r>
            <w:r w:rsidRPr="004B1664">
              <w:rPr>
                <w:rFonts w:eastAsia="맑은 고딕"/>
                <w:lang w:val="en-GB" w:eastAsia="ko-KR"/>
              </w:rPr>
              <w:t xml:space="preserve">, where </w:t>
            </w:r>
            <w:r w:rsidRPr="004B1664">
              <w:rPr>
                <w:rFonts w:eastAsia="Times New Roman"/>
                <w:i/>
                <w:lang w:val="ru-RU" w:eastAsia="ko-KR"/>
              </w:rPr>
              <w:t>Y</w:t>
            </w:r>
            <w:r w:rsidRPr="004B1664">
              <w:rPr>
                <w:rFonts w:eastAsia="Times New Roman"/>
                <w:i/>
                <w:lang w:val="en-GB" w:eastAsia="ko-KR"/>
              </w:rPr>
              <w:t xml:space="preserve"> </w:t>
            </w:r>
            <w:r w:rsidRPr="004B1664">
              <w:rPr>
                <w:rFonts w:eastAsia="Times New Roman"/>
                <w:lang w:val="en-GB" w:eastAsia="ko-KR"/>
              </w:rPr>
              <w:t>and</w:t>
            </w:r>
            <w:r w:rsidRPr="004B1664">
              <w:rPr>
                <w:rFonts w:eastAsia="Times New Roman"/>
                <w:i/>
                <w:lang w:val="en-GB" w:eastAsia="ko-KR"/>
              </w:rPr>
              <w:t xml:space="preserve"> X</w:t>
            </w:r>
            <w:r w:rsidRPr="004B1664">
              <w:rPr>
                <w:rFonts w:eastAsia="Times New Roman"/>
                <w:i/>
                <w:lang w:val="ru-RU" w:eastAsia="ko-KR"/>
              </w:rPr>
              <w:t xml:space="preserve"> </w:t>
            </w:r>
            <w:r w:rsidRPr="004B1664">
              <w:rPr>
                <w:rFonts w:eastAsia="Times New Roman"/>
                <w:lang w:val="en-GB" w:eastAsia="ko-KR"/>
              </w:rPr>
              <w:t xml:space="preserve">are set by the higher layer parameters </w:t>
            </w:r>
            <w:r w:rsidRPr="004B1664">
              <w:rPr>
                <w:rFonts w:eastAsia="Times New Roman"/>
                <w:i/>
                <w:lang w:val="ru-RU" w:eastAsia="ko-KR"/>
              </w:rPr>
              <w:t>sl-StartSymbol</w:t>
            </w:r>
            <w:r w:rsidRPr="004B1664">
              <w:rPr>
                <w:rFonts w:eastAsia="Times New Roman"/>
                <w:lang w:val="en-GB" w:eastAsia="ko-KR"/>
              </w:rPr>
              <w:t xml:space="preserve"> and </w:t>
            </w:r>
            <w:r w:rsidRPr="004B1664">
              <w:rPr>
                <w:rFonts w:eastAsia="Times New Roman"/>
                <w:i/>
                <w:lang w:val="ru-RU" w:eastAsia="ko-KR"/>
              </w:rPr>
              <w:t>sl-LengthSymbols</w:t>
            </w:r>
            <w:r w:rsidRPr="004B1664">
              <w:rPr>
                <w:rFonts w:eastAsia="Times New Roman"/>
                <w:lang w:val="en-GB" w:eastAsia="ko-KR"/>
              </w:rPr>
              <w:t>, respectively.</w:t>
            </w:r>
          </w:p>
          <w:p w14:paraId="30DCEE57" w14:textId="6DB862D0" w:rsidR="004B1664" w:rsidRPr="004B1664" w:rsidRDefault="004B1664" w:rsidP="004B1664">
            <w:pPr>
              <w:spacing w:before="0" w:line="240" w:lineRule="auto"/>
              <w:ind w:left="0" w:firstLine="0"/>
              <w:rPr>
                <w:rFonts w:eastAsia="맑은 고딕"/>
                <w:b/>
                <w:i/>
                <w:sz w:val="22"/>
                <w:lang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tc>
      </w:tr>
    </w:tbl>
    <w:p w14:paraId="25B6A227" w14:textId="6FF64E6E" w:rsidR="003E4D67" w:rsidRDefault="00A93015" w:rsidP="0003168B">
      <w:pPr>
        <w:ind w:left="0" w:firstLineChars="250" w:firstLine="550"/>
        <w:rPr>
          <w:rFonts w:eastAsiaTheme="minorEastAsia"/>
          <w:iCs/>
          <w:sz w:val="22"/>
          <w:szCs w:val="22"/>
          <w:lang w:eastAsia="ko-KR"/>
        </w:rPr>
      </w:pPr>
      <w:r>
        <w:rPr>
          <w:rFonts w:eastAsiaTheme="minorEastAsia" w:hint="eastAsia"/>
          <w:iCs/>
          <w:sz w:val="22"/>
          <w:szCs w:val="22"/>
          <w:lang w:eastAsia="ko-KR"/>
        </w:rPr>
        <w:t xml:space="preserve">In Rel-16 NR sidelink, it is supported that LTE Uu </w:t>
      </w:r>
      <w:r>
        <w:rPr>
          <w:rFonts w:eastAsiaTheme="minorEastAsia"/>
          <w:iCs/>
          <w:sz w:val="22"/>
          <w:szCs w:val="22"/>
          <w:lang w:eastAsia="ko-KR"/>
        </w:rPr>
        <w:t>controlling</w:t>
      </w:r>
      <w:r>
        <w:rPr>
          <w:rFonts w:eastAsiaTheme="minorEastAsia" w:hint="eastAsia"/>
          <w:iCs/>
          <w:sz w:val="22"/>
          <w:szCs w:val="22"/>
          <w:lang w:eastAsia="ko-KR"/>
        </w:rPr>
        <w:t xml:space="preserve"> </w:t>
      </w:r>
      <w:r>
        <w:rPr>
          <w:rFonts w:eastAsiaTheme="minorEastAsia"/>
          <w:iCs/>
          <w:sz w:val="22"/>
          <w:szCs w:val="22"/>
          <w:lang w:eastAsia="ko-KR"/>
        </w:rPr>
        <w:t xml:space="preserve">NR sidelink. In this case, it would be possible the case when the NR sidelink is operated in LTE TDD carrier. In LTE TDD system, there are 7 TDD patterns with 10ms periodicity. Since IE </w:t>
      </w:r>
      <w:r w:rsidRPr="00D84C22">
        <w:rPr>
          <w:rFonts w:eastAsia="맑은 고딕"/>
          <w:i/>
          <w:sz w:val="22"/>
          <w:lang w:eastAsia="ko-KR"/>
        </w:rPr>
        <w:t>TDD-UL-DL-ConfigCommon</w:t>
      </w:r>
      <w:r>
        <w:rPr>
          <w:rFonts w:eastAsiaTheme="minorEastAsia"/>
          <w:iCs/>
          <w:sz w:val="22"/>
          <w:szCs w:val="22"/>
          <w:lang w:eastAsia="ko-KR"/>
        </w:rPr>
        <w:t xml:space="preserve"> can indicate up to two DL-to-UL switching, some modification would be needed to express LTE TDD patterns. To be specific, LTE TDD patterns allows both DL-to-UL switching and UL-to-DL switching within a </w:t>
      </w:r>
      <w:r w:rsidR="00AE1FE5">
        <w:rPr>
          <w:rFonts w:eastAsiaTheme="minorEastAsia"/>
          <w:iCs/>
          <w:sz w:val="22"/>
          <w:szCs w:val="22"/>
          <w:lang w:eastAsia="ko-KR"/>
        </w:rPr>
        <w:t xml:space="preserve">pattern </w:t>
      </w:r>
      <w:r>
        <w:rPr>
          <w:rFonts w:eastAsiaTheme="minorEastAsia"/>
          <w:iCs/>
          <w:sz w:val="22"/>
          <w:szCs w:val="22"/>
          <w:lang w:eastAsia="ko-KR"/>
        </w:rPr>
        <w:t xml:space="preserve">period (5ms or 10ms). On the other hand, </w:t>
      </w:r>
      <w:r w:rsidR="00AE1FE5">
        <w:rPr>
          <w:rFonts w:eastAsiaTheme="minorEastAsia"/>
          <w:iCs/>
          <w:sz w:val="22"/>
          <w:szCs w:val="22"/>
          <w:lang w:eastAsia="ko-KR"/>
        </w:rPr>
        <w:t xml:space="preserve">NR TDD pattern allows only one DL-to-UL switching within a pattern period, and up to two patterns are supported. </w:t>
      </w:r>
      <w:r w:rsidR="00CA1BC4">
        <w:rPr>
          <w:rFonts w:eastAsiaTheme="minorEastAsia"/>
          <w:iCs/>
          <w:sz w:val="22"/>
          <w:szCs w:val="22"/>
          <w:lang w:eastAsia="ko-KR"/>
        </w:rPr>
        <w:t xml:space="preserve">When </w:t>
      </w:r>
      <w:r w:rsidR="00CA1BC4" w:rsidRPr="00CA1BC4">
        <w:rPr>
          <w:rFonts w:eastAsiaTheme="minorEastAsia"/>
          <w:iCs/>
          <w:sz w:val="22"/>
          <w:szCs w:val="22"/>
          <w:lang w:eastAsia="ko-KR"/>
        </w:rPr>
        <w:t xml:space="preserve">the TDD pattern indication starts from </w:t>
      </w:r>
      <w:r w:rsidR="00CA1BC4">
        <w:rPr>
          <w:rFonts w:eastAsiaTheme="minorEastAsia"/>
          <w:iCs/>
          <w:sz w:val="22"/>
          <w:szCs w:val="22"/>
          <w:lang w:eastAsia="ko-KR"/>
        </w:rPr>
        <w:t xml:space="preserve">the first subframe of </w:t>
      </w:r>
      <w:r w:rsidR="00CA1BC4" w:rsidRPr="00CA1BC4">
        <w:rPr>
          <w:rFonts w:eastAsiaTheme="minorEastAsia"/>
          <w:iCs/>
          <w:sz w:val="22"/>
          <w:szCs w:val="22"/>
          <w:lang w:eastAsia="ko-KR"/>
        </w:rPr>
        <w:t>SFN0</w:t>
      </w:r>
      <w:r w:rsidR="00CA1BC4">
        <w:rPr>
          <w:rFonts w:eastAsiaTheme="minorEastAsia"/>
          <w:iCs/>
          <w:sz w:val="22"/>
          <w:szCs w:val="22"/>
          <w:lang w:eastAsia="ko-KR"/>
        </w:rPr>
        <w:t xml:space="preserve">, it may need to support three patterns to express all the LTE TDD patterns. </w:t>
      </w:r>
      <w:r w:rsidR="002964CD">
        <w:rPr>
          <w:rFonts w:eastAsiaTheme="minorEastAsia"/>
          <w:iCs/>
          <w:sz w:val="22"/>
          <w:szCs w:val="22"/>
          <w:lang w:eastAsia="ko-KR"/>
        </w:rPr>
        <w:t xml:space="preserve">For instance, LTE TDD UL-DL configurartion#6 </w:t>
      </w:r>
      <w:r w:rsidR="002964CD">
        <w:rPr>
          <w:rFonts w:eastAsiaTheme="minorEastAsia"/>
          <w:iCs/>
          <w:sz w:val="22"/>
          <w:szCs w:val="22"/>
          <w:lang w:eastAsia="ko-KR"/>
        </w:rPr>
        <w:lastRenderedPageBreak/>
        <w:t xml:space="preserve">(“DSUUUDSUUD”) can be divided into three patterns such as “DSUUU”, “DSUU”, and “D”. Alternatively, it can be considered that the TDD pattern indication can starts from another subframe of SFN0 by applying a certain slot offset. For instance, LTE TDD UL-DL configurartion#6 (“DSUUUDSUUD”) can be expressed by two patterns such as “DDSUUU” and “DSUU”, and the first slot of these two pattern is </w:t>
      </w:r>
      <w:r w:rsidR="000D027E">
        <w:rPr>
          <w:rFonts w:eastAsiaTheme="minorEastAsia"/>
          <w:iCs/>
          <w:sz w:val="22"/>
          <w:szCs w:val="22"/>
          <w:lang w:eastAsia="ko-KR"/>
        </w:rPr>
        <w:t>10</w:t>
      </w:r>
      <w:r w:rsidR="000D027E" w:rsidRPr="000D027E">
        <w:rPr>
          <w:rFonts w:eastAsiaTheme="minorEastAsia"/>
          <w:iCs/>
          <w:sz w:val="22"/>
          <w:szCs w:val="22"/>
          <w:vertAlign w:val="superscript"/>
          <w:lang w:eastAsia="ko-KR"/>
        </w:rPr>
        <w:t>th</w:t>
      </w:r>
      <w:r w:rsidR="000D027E">
        <w:rPr>
          <w:rFonts w:eastAsiaTheme="minorEastAsia"/>
          <w:iCs/>
          <w:sz w:val="22"/>
          <w:szCs w:val="22"/>
          <w:lang w:eastAsia="ko-KR"/>
        </w:rPr>
        <w:t xml:space="preserve"> subframe of a frame. On the other hand, other LTE TDD patterns could be expressed by IE </w:t>
      </w:r>
      <w:r w:rsidR="000D027E" w:rsidRPr="000D027E">
        <w:rPr>
          <w:rFonts w:eastAsiaTheme="minorEastAsia"/>
          <w:i/>
          <w:iCs/>
          <w:sz w:val="22"/>
          <w:szCs w:val="22"/>
          <w:lang w:eastAsia="ko-KR"/>
        </w:rPr>
        <w:t>TDD-UL-DL-ConfigCommon</w:t>
      </w:r>
      <w:r w:rsidR="000D027E">
        <w:rPr>
          <w:rFonts w:eastAsiaTheme="minorEastAsia"/>
          <w:iCs/>
          <w:sz w:val="22"/>
          <w:szCs w:val="22"/>
          <w:lang w:eastAsia="ko-KR"/>
        </w:rPr>
        <w:t xml:space="preserve"> with </w:t>
      </w:r>
      <w:r w:rsidR="002E4847">
        <w:rPr>
          <w:rFonts w:eastAsiaTheme="minorEastAsia"/>
          <w:iCs/>
          <w:sz w:val="22"/>
          <w:szCs w:val="22"/>
          <w:lang w:eastAsia="ko-KR"/>
        </w:rPr>
        <w:t>minor</w:t>
      </w:r>
      <w:r w:rsidR="000D027E">
        <w:rPr>
          <w:rFonts w:eastAsiaTheme="minorEastAsia"/>
          <w:iCs/>
          <w:sz w:val="22"/>
          <w:szCs w:val="22"/>
          <w:lang w:eastAsia="ko-KR"/>
        </w:rPr>
        <w:t xml:space="preserve"> modification. For instance, LTE TDD UL-DL configurartion#1 (“DSUUDDSUUD”) can be expressed by two patterns such as “DSUU” and “D”. LTE TDD UL-DL configurartion#5 (“DSUDDDDDDD”) can be expressed by two patterns such as “DSU” and “DDDDDDD”. </w:t>
      </w:r>
      <w:r w:rsidR="002E4847">
        <w:rPr>
          <w:rFonts w:eastAsiaTheme="minorEastAsia"/>
          <w:iCs/>
          <w:sz w:val="22"/>
          <w:szCs w:val="22"/>
          <w:lang w:eastAsia="ko-KR"/>
        </w:rPr>
        <w:t xml:space="preserve">In this case, the periodicity of 7ms needs to be further supported. </w:t>
      </w:r>
    </w:p>
    <w:p w14:paraId="60B942B0" w14:textId="425D4590" w:rsidR="00A93015" w:rsidRPr="003E4D67" w:rsidRDefault="003E4D67" w:rsidP="0003168B">
      <w:pPr>
        <w:ind w:left="0" w:firstLineChars="250" w:firstLine="550"/>
        <w:rPr>
          <w:rFonts w:eastAsiaTheme="minorEastAsia"/>
          <w:iCs/>
          <w:sz w:val="22"/>
          <w:szCs w:val="22"/>
          <w:lang w:eastAsia="ko-KR"/>
        </w:rPr>
      </w:pPr>
      <w:r>
        <w:rPr>
          <w:rFonts w:eastAsiaTheme="minorEastAsia" w:hint="eastAsia"/>
          <w:iCs/>
          <w:sz w:val="22"/>
          <w:szCs w:val="22"/>
          <w:lang w:eastAsia="ko-KR"/>
        </w:rPr>
        <w:t>I</w:t>
      </w:r>
      <w:r>
        <w:rPr>
          <w:rFonts w:eastAsiaTheme="minorEastAsia"/>
          <w:iCs/>
          <w:sz w:val="22"/>
          <w:szCs w:val="22"/>
          <w:lang w:eastAsia="ko-KR"/>
        </w:rPr>
        <w:t xml:space="preserve">n summary, IE </w:t>
      </w:r>
      <w:r w:rsidRPr="000D027E">
        <w:rPr>
          <w:rFonts w:eastAsiaTheme="minorEastAsia"/>
          <w:i/>
          <w:iCs/>
          <w:sz w:val="22"/>
          <w:szCs w:val="22"/>
          <w:lang w:eastAsia="ko-KR"/>
        </w:rPr>
        <w:t>TDD-UL-DL-ConfigCommon</w:t>
      </w:r>
      <w:r>
        <w:rPr>
          <w:rFonts w:eastAsiaTheme="minorEastAsia"/>
          <w:i/>
          <w:iCs/>
          <w:sz w:val="22"/>
          <w:szCs w:val="22"/>
          <w:lang w:eastAsia="ko-KR"/>
        </w:rPr>
        <w:t xml:space="preserve"> </w:t>
      </w:r>
      <w:r>
        <w:rPr>
          <w:rFonts w:eastAsiaTheme="minorEastAsia"/>
          <w:iCs/>
          <w:sz w:val="22"/>
          <w:szCs w:val="22"/>
          <w:lang w:eastAsia="ko-KR"/>
        </w:rPr>
        <w:t xml:space="preserve">can indicate LTE UL-DL configuration#0, 1, 2, 3 without any modification. IE </w:t>
      </w:r>
      <w:r w:rsidRPr="000D027E">
        <w:rPr>
          <w:rFonts w:eastAsiaTheme="minorEastAsia"/>
          <w:i/>
          <w:iCs/>
          <w:sz w:val="22"/>
          <w:szCs w:val="22"/>
          <w:lang w:eastAsia="ko-KR"/>
        </w:rPr>
        <w:t>TDD-UL-DL-ConfigCommon</w:t>
      </w:r>
      <w:r>
        <w:rPr>
          <w:rFonts w:eastAsiaTheme="minorEastAsia"/>
          <w:i/>
          <w:iCs/>
          <w:sz w:val="22"/>
          <w:szCs w:val="22"/>
          <w:lang w:eastAsia="ko-KR"/>
        </w:rPr>
        <w:t xml:space="preserve"> </w:t>
      </w:r>
      <w:r>
        <w:rPr>
          <w:rFonts w:eastAsiaTheme="minorEastAsia"/>
          <w:iCs/>
          <w:sz w:val="22"/>
          <w:szCs w:val="22"/>
          <w:lang w:eastAsia="ko-KR"/>
        </w:rPr>
        <w:t xml:space="preserve">can indicate LTE UL-DL configuration#4, 5 with adding more supportive periodicities (e.g 6ms, 7ms). </w:t>
      </w:r>
      <w:r w:rsidR="005F1F45">
        <w:rPr>
          <w:rFonts w:eastAsiaTheme="minorEastAsia"/>
          <w:iCs/>
          <w:sz w:val="22"/>
          <w:szCs w:val="22"/>
          <w:lang w:eastAsia="ko-KR"/>
        </w:rPr>
        <w:t xml:space="preserve">To express LTE UL-DL configuration#6, it would require a number of changes on IE </w:t>
      </w:r>
      <w:r w:rsidR="005F1F45" w:rsidRPr="000D027E">
        <w:rPr>
          <w:rFonts w:eastAsiaTheme="minorEastAsia"/>
          <w:i/>
          <w:iCs/>
          <w:sz w:val="22"/>
          <w:szCs w:val="22"/>
          <w:lang w:eastAsia="ko-KR"/>
        </w:rPr>
        <w:t>TDD-UL-DL-ConfigCommon</w:t>
      </w:r>
      <w:r w:rsidR="005F1F45">
        <w:rPr>
          <w:rFonts w:eastAsiaTheme="minorEastAsia"/>
          <w:i/>
          <w:iCs/>
          <w:sz w:val="22"/>
          <w:szCs w:val="22"/>
          <w:lang w:eastAsia="ko-KR"/>
        </w:rPr>
        <w:t>.</w:t>
      </w:r>
    </w:p>
    <w:p w14:paraId="3D102037" w14:textId="76B5D0B8" w:rsidR="000D60AA" w:rsidRDefault="000D60AA" w:rsidP="000D60AA">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sidR="00C83D82">
        <w:rPr>
          <w:rFonts w:eastAsiaTheme="minorEastAsia"/>
          <w:b/>
          <w:i/>
          <w:sz w:val="22"/>
          <w:lang w:eastAsia="ko-KR"/>
        </w:rPr>
        <w:t>8</w:t>
      </w:r>
      <w:r>
        <w:rPr>
          <w:rFonts w:eastAsiaTheme="minorEastAsia" w:hint="eastAsia"/>
          <w:b/>
          <w:i/>
          <w:sz w:val="22"/>
          <w:lang w:eastAsia="ko-KR"/>
        </w:rPr>
        <w:t xml:space="preserve">: </w:t>
      </w:r>
      <w:r w:rsidR="005F1F45">
        <w:rPr>
          <w:rFonts w:eastAsiaTheme="minorEastAsia"/>
          <w:b/>
          <w:i/>
          <w:sz w:val="22"/>
          <w:lang w:eastAsia="ko-KR"/>
        </w:rPr>
        <w:t xml:space="preserve">Rel-16 NR sidelink supports NR sidelink operation in LTE TDD carrier if the LTE UL-DL configuration is #0, #1, #2, or #3. </w:t>
      </w:r>
    </w:p>
    <w:p w14:paraId="10E4FA88" w14:textId="1AC3A4FC" w:rsidR="00013D26" w:rsidRDefault="00125392" w:rsidP="0003168B">
      <w:pPr>
        <w:ind w:left="0" w:firstLineChars="250" w:firstLine="550"/>
        <w:rPr>
          <w:rFonts w:eastAsiaTheme="minorEastAsia"/>
          <w:sz w:val="24"/>
          <w:szCs w:val="24"/>
          <w:lang w:eastAsia="ko-KR"/>
        </w:rPr>
      </w:pPr>
      <w:r>
        <w:rPr>
          <w:rFonts w:eastAsiaTheme="minorEastAsia" w:hint="eastAsia"/>
          <w:iCs/>
          <w:sz w:val="22"/>
          <w:szCs w:val="22"/>
          <w:lang w:eastAsia="ko-KR"/>
        </w:rPr>
        <w:t xml:space="preserve">The notation </w:t>
      </w:r>
      <m:oMath>
        <m:d>
          <m:dPr>
            <m:ctrlPr>
              <w:rPr>
                <w:rFonts w:ascii="Cambria Math" w:eastAsia="굴림" w:hAnsi="Cambria Math"/>
                <w:i/>
                <w:sz w:val="24"/>
                <w:szCs w:val="24"/>
              </w:rPr>
            </m:ctrlPr>
          </m:dPr>
          <m:e>
            <m:sSubSup>
              <m:sSubSupPr>
                <m:ctrlPr>
                  <w:rPr>
                    <w:rFonts w:ascii="Cambria Math" w:eastAsia="굴림" w:hAnsi="Cambria Math"/>
                    <w:i/>
                    <w:sz w:val="24"/>
                    <w:szCs w:val="24"/>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2</m:t>
                </m:r>
              </m:sub>
              <m:sup>
                <m:r>
                  <w:rPr>
                    <w:rFonts w:ascii="Cambria Math"/>
                  </w:rPr>
                  <m:t>SL</m:t>
                </m:r>
              </m:sup>
            </m:sSubSup>
            <m:r>
              <w:rPr>
                <w:rFonts w:ascii="Cambria Math"/>
              </w:rPr>
              <m:t>,...</m:t>
            </m:r>
          </m:e>
        </m:d>
      </m:oMath>
      <w:r>
        <w:rPr>
          <w:rFonts w:eastAsia="맑은 고딕" w:hint="eastAsia"/>
          <w:sz w:val="24"/>
          <w:szCs w:val="24"/>
        </w:rPr>
        <w:t xml:space="preserve"> </w:t>
      </w:r>
      <w:r>
        <w:rPr>
          <w:rFonts w:eastAsiaTheme="minorEastAsia" w:hint="eastAsia"/>
          <w:iCs/>
          <w:sz w:val="22"/>
          <w:szCs w:val="22"/>
          <w:lang w:eastAsia="ko-KR"/>
        </w:rPr>
        <w:t xml:space="preserve">is </w:t>
      </w:r>
      <w:r>
        <w:rPr>
          <w:rFonts w:eastAsiaTheme="minorEastAsia"/>
          <w:iCs/>
          <w:sz w:val="22"/>
          <w:szCs w:val="22"/>
          <w:lang w:eastAsia="ko-KR"/>
        </w:rPr>
        <w:t>used for a resource pool configuration, TRIV interpretation, resource reservation, and resource allocation of SL co</w:t>
      </w:r>
      <w:r w:rsidR="00FD5F38">
        <w:rPr>
          <w:rFonts w:eastAsiaTheme="minorEastAsia"/>
          <w:iCs/>
          <w:sz w:val="22"/>
          <w:szCs w:val="22"/>
          <w:lang w:eastAsia="ko-KR"/>
        </w:rPr>
        <w:t xml:space="preserve">nfigured grant. However, each discussion is made with different interpretation on </w:t>
      </w:r>
      <m:oMath>
        <m:d>
          <m:dPr>
            <m:ctrlPr>
              <w:rPr>
                <w:rFonts w:ascii="Cambria Math" w:eastAsia="굴림" w:hAnsi="Cambria Math"/>
                <w:i/>
                <w:sz w:val="24"/>
                <w:szCs w:val="24"/>
              </w:rPr>
            </m:ctrlPr>
          </m:dPr>
          <m:e>
            <m:sSubSup>
              <m:sSubSupPr>
                <m:ctrlPr>
                  <w:rPr>
                    <w:rFonts w:ascii="Cambria Math" w:eastAsia="굴림" w:hAnsi="Cambria Math"/>
                    <w:i/>
                    <w:sz w:val="24"/>
                    <w:szCs w:val="24"/>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2</m:t>
                </m:r>
              </m:sub>
              <m:sup>
                <m:r>
                  <w:rPr>
                    <w:rFonts w:ascii="Cambria Math"/>
                  </w:rPr>
                  <m:t>SL</m:t>
                </m:r>
              </m:sup>
            </m:sSubSup>
            <m:r>
              <w:rPr>
                <w:rFonts w:ascii="Cambria Math"/>
              </w:rPr>
              <m:t>,...</m:t>
            </m:r>
          </m:e>
        </m:d>
      </m:oMath>
      <w:r w:rsidR="006038CD">
        <w:rPr>
          <w:rFonts w:eastAsiaTheme="minorEastAsia" w:hint="eastAsia"/>
          <w:sz w:val="24"/>
          <w:szCs w:val="24"/>
          <w:lang w:eastAsia="ko-KR"/>
        </w:rPr>
        <w:t>.</w:t>
      </w:r>
      <w:r w:rsidR="00FD5F38">
        <w:rPr>
          <w:rFonts w:eastAsiaTheme="minorEastAsia" w:hint="eastAsia"/>
          <w:sz w:val="24"/>
          <w:szCs w:val="24"/>
          <w:lang w:eastAsia="ko-KR"/>
        </w:rPr>
        <w:t xml:space="preserve"> </w:t>
      </w:r>
      <w:r w:rsidR="00FD5F38">
        <w:rPr>
          <w:rFonts w:eastAsiaTheme="minorEastAsia"/>
          <w:sz w:val="24"/>
          <w:szCs w:val="24"/>
          <w:lang w:eastAsia="ko-KR"/>
        </w:rPr>
        <w:t xml:space="preserve">First of all, in a resource pool configuration, each slot of </w:t>
      </w:r>
      <m:oMath>
        <m:d>
          <m:dPr>
            <m:ctrlPr>
              <w:rPr>
                <w:rFonts w:ascii="Cambria Math" w:eastAsia="굴림" w:hAnsi="Cambria Math"/>
                <w:i/>
                <w:sz w:val="24"/>
                <w:szCs w:val="24"/>
              </w:rPr>
            </m:ctrlPr>
          </m:dPr>
          <m:e>
            <m:sSubSup>
              <m:sSubSupPr>
                <m:ctrlPr>
                  <w:rPr>
                    <w:rFonts w:ascii="Cambria Math" w:eastAsia="굴림" w:hAnsi="Cambria Math"/>
                    <w:i/>
                    <w:sz w:val="24"/>
                    <w:szCs w:val="24"/>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2</m:t>
                </m:r>
              </m:sub>
              <m:sup>
                <m:r>
                  <w:rPr>
                    <w:rFonts w:ascii="Cambria Math"/>
                  </w:rPr>
                  <m:t>SL</m:t>
                </m:r>
              </m:sup>
            </m:sSubSup>
            <m:r>
              <w:rPr>
                <w:rFonts w:ascii="Cambria Math"/>
              </w:rPr>
              <m:t>,...</m:t>
            </m:r>
          </m:e>
        </m:d>
      </m:oMath>
      <w:r w:rsidR="00FD5F38">
        <w:rPr>
          <w:rFonts w:eastAsiaTheme="minorEastAsia" w:hint="eastAsia"/>
          <w:sz w:val="24"/>
          <w:szCs w:val="24"/>
          <w:lang w:eastAsia="ko-KR"/>
        </w:rPr>
        <w:t xml:space="preserve"> may or may not be included in a resource pool. </w:t>
      </w:r>
      <w:r w:rsidR="00FD5F38">
        <w:rPr>
          <w:rFonts w:eastAsiaTheme="minorEastAsia"/>
          <w:sz w:val="24"/>
          <w:szCs w:val="24"/>
          <w:lang w:eastAsia="ko-KR"/>
        </w:rPr>
        <w:t xml:space="preserve">In other words, it represents the set of slots before applying the bitmap. On the other hand, </w:t>
      </w:r>
      <m:oMath>
        <m:d>
          <m:dPr>
            <m:ctrlPr>
              <w:rPr>
                <w:rFonts w:ascii="Cambria Math" w:eastAsia="굴림" w:hAnsi="Cambria Math"/>
                <w:i/>
                <w:sz w:val="24"/>
                <w:szCs w:val="24"/>
              </w:rPr>
            </m:ctrlPr>
          </m:dPr>
          <m:e>
            <m:sSubSup>
              <m:sSubSupPr>
                <m:ctrlPr>
                  <w:rPr>
                    <w:rFonts w:ascii="Cambria Math" w:eastAsia="굴림" w:hAnsi="Cambria Math"/>
                    <w:i/>
                    <w:sz w:val="24"/>
                    <w:szCs w:val="24"/>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2</m:t>
                </m:r>
              </m:sub>
              <m:sup>
                <m:r>
                  <w:rPr>
                    <w:rFonts w:ascii="Cambria Math"/>
                  </w:rPr>
                  <m:t>SL</m:t>
                </m:r>
              </m:sup>
            </m:sSubSup>
            <m:r>
              <w:rPr>
                <w:rFonts w:ascii="Cambria Math"/>
              </w:rPr>
              <m:t>,...</m:t>
            </m:r>
          </m:e>
        </m:d>
      </m:oMath>
      <w:r w:rsidR="00FD5F38">
        <w:rPr>
          <w:rFonts w:eastAsiaTheme="minorEastAsia" w:hint="eastAsia"/>
          <w:sz w:val="24"/>
          <w:szCs w:val="24"/>
          <w:lang w:eastAsia="ko-KR"/>
        </w:rPr>
        <w:t xml:space="preserve"> </w:t>
      </w:r>
      <w:r w:rsidR="00FD5F38">
        <w:rPr>
          <w:rFonts w:eastAsiaTheme="minorEastAsia"/>
          <w:sz w:val="24"/>
          <w:szCs w:val="24"/>
          <w:lang w:eastAsia="ko-KR"/>
        </w:rPr>
        <w:t xml:space="preserve">is assumed that the set of slots included in a resource pool for </w:t>
      </w:r>
      <w:r w:rsidR="00FD5F38">
        <w:rPr>
          <w:rFonts w:eastAsiaTheme="minorEastAsia"/>
          <w:iCs/>
          <w:sz w:val="22"/>
          <w:szCs w:val="22"/>
          <w:lang w:eastAsia="ko-KR"/>
        </w:rPr>
        <w:t xml:space="preserve">TRIV interpretation, resource reservation, and resource allocation of SL configured grant. Otherwise, resource pool configuration needs to ensure that all the PSSCH slots indicated by TRIV or resource reservation period are parts of a resource pool. </w:t>
      </w:r>
      <w:r w:rsidR="00A94362">
        <w:rPr>
          <w:rFonts w:eastAsiaTheme="minorEastAsia"/>
          <w:iCs/>
          <w:sz w:val="22"/>
          <w:szCs w:val="22"/>
          <w:lang w:eastAsia="ko-KR"/>
        </w:rPr>
        <w:t xml:space="preserve">In those points of views, it would be necessary to align the definition of </w:t>
      </w:r>
      <m:oMath>
        <m:d>
          <m:dPr>
            <m:ctrlPr>
              <w:rPr>
                <w:rFonts w:ascii="Cambria Math" w:eastAsia="굴림" w:hAnsi="Cambria Math"/>
                <w:i/>
                <w:sz w:val="24"/>
                <w:szCs w:val="24"/>
              </w:rPr>
            </m:ctrlPr>
          </m:dPr>
          <m:e>
            <m:sSubSup>
              <m:sSubSupPr>
                <m:ctrlPr>
                  <w:rPr>
                    <w:rFonts w:ascii="Cambria Math" w:eastAsia="굴림" w:hAnsi="Cambria Math"/>
                    <w:i/>
                    <w:sz w:val="24"/>
                    <w:szCs w:val="24"/>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2</m:t>
                </m:r>
              </m:sub>
              <m:sup>
                <m:r>
                  <w:rPr>
                    <w:rFonts w:ascii="Cambria Math"/>
                  </w:rPr>
                  <m:t>SL</m:t>
                </m:r>
              </m:sup>
            </m:sSubSup>
            <m:r>
              <w:rPr>
                <w:rFonts w:ascii="Cambria Math"/>
              </w:rPr>
              <m:t>,...</m:t>
            </m:r>
          </m:e>
        </m:d>
      </m:oMath>
      <w:r w:rsidR="00A94362">
        <w:rPr>
          <w:rFonts w:eastAsia="맑은 고딕" w:hint="eastAsia"/>
          <w:sz w:val="24"/>
          <w:szCs w:val="24"/>
        </w:rPr>
        <w:t xml:space="preserve"> </w:t>
      </w:r>
      <w:r w:rsidR="00A94362">
        <w:rPr>
          <w:rFonts w:eastAsiaTheme="minorEastAsia"/>
          <w:iCs/>
          <w:sz w:val="22"/>
          <w:szCs w:val="22"/>
          <w:lang w:eastAsia="ko-KR"/>
        </w:rPr>
        <w:t xml:space="preserve">to be the set of slots belongs to a resource pool. In other words, </w:t>
      </w:r>
      <m:oMath>
        <m:d>
          <m:dPr>
            <m:ctrlPr>
              <w:rPr>
                <w:rFonts w:ascii="Cambria Math" w:eastAsia="굴림" w:hAnsi="Cambria Math"/>
                <w:i/>
                <w:sz w:val="24"/>
                <w:szCs w:val="24"/>
              </w:rPr>
            </m:ctrlPr>
          </m:dPr>
          <m:e>
            <m:sSubSup>
              <m:sSubSupPr>
                <m:ctrlPr>
                  <w:rPr>
                    <w:rFonts w:ascii="Cambria Math" w:eastAsia="굴림" w:hAnsi="Cambria Math"/>
                    <w:i/>
                    <w:sz w:val="24"/>
                    <w:szCs w:val="24"/>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eastAsia="굴림" w:hAnsi="Cambria Math"/>
                    <w:i/>
                    <w:sz w:val="24"/>
                    <w:szCs w:val="24"/>
                  </w:rPr>
                </m:ctrlPr>
              </m:sSubSupPr>
              <m:e>
                <m:r>
                  <w:rPr>
                    <w:rFonts w:ascii="Cambria Math"/>
                  </w:rPr>
                  <m:t>t</m:t>
                </m:r>
              </m:e>
              <m:sub>
                <m:r>
                  <w:rPr>
                    <w:rFonts w:ascii="Cambria Math"/>
                  </w:rPr>
                  <m:t>2</m:t>
                </m:r>
              </m:sub>
              <m:sup>
                <m:r>
                  <w:rPr>
                    <w:rFonts w:ascii="Cambria Math"/>
                  </w:rPr>
                  <m:t>SL</m:t>
                </m:r>
              </m:sup>
            </m:sSubSup>
            <m:r>
              <w:rPr>
                <w:rFonts w:ascii="Cambria Math"/>
              </w:rPr>
              <m:t>,...</m:t>
            </m:r>
          </m:e>
        </m:d>
      </m:oMath>
      <w:r w:rsidR="00A94362">
        <w:rPr>
          <w:rFonts w:eastAsiaTheme="minorEastAsia" w:hint="eastAsia"/>
          <w:sz w:val="24"/>
          <w:szCs w:val="24"/>
          <w:lang w:eastAsia="ko-KR"/>
        </w:rPr>
        <w:t xml:space="preserve"> should be outcome of resource pool configuration after applying the bitmap. </w:t>
      </w:r>
    </w:p>
    <w:p w14:paraId="61F2ED94" w14:textId="1B8A10BB" w:rsidR="00A94362" w:rsidRDefault="00A94362" w:rsidP="00E007C8">
      <w:pPr>
        <w:spacing w:before="120" w:after="120" w:line="240" w:lineRule="auto"/>
        <w:ind w:left="0" w:firstLine="0"/>
        <w:rPr>
          <w:rFonts w:eastAsiaTheme="minorEastAsia"/>
          <w:b/>
          <w:i/>
          <w:sz w:val="22"/>
          <w:lang w:eastAsia="ko-KR"/>
        </w:rPr>
      </w:pPr>
      <w:r w:rsidRPr="004B1664">
        <w:rPr>
          <w:rFonts w:eastAsiaTheme="minorEastAsia"/>
          <w:b/>
          <w:i/>
          <w:sz w:val="22"/>
          <w:lang w:eastAsia="ko-KR"/>
        </w:rPr>
        <w:t xml:space="preserve">Proposal </w:t>
      </w:r>
      <w:r w:rsidR="00C83D82">
        <w:rPr>
          <w:rFonts w:eastAsiaTheme="minorEastAsia"/>
          <w:b/>
          <w:i/>
          <w:sz w:val="22"/>
          <w:lang w:eastAsia="ko-KR"/>
        </w:rPr>
        <w:t>9</w:t>
      </w:r>
      <w:r>
        <w:rPr>
          <w:rFonts w:eastAsiaTheme="minorEastAsia"/>
          <w:b/>
          <w:i/>
          <w:sz w:val="22"/>
          <w:lang w:eastAsia="ko-KR"/>
        </w:rPr>
        <w:t xml:space="preserve">: The notation </w:t>
      </w:r>
      <m:oMath>
        <m:d>
          <m:dPr>
            <m:ctrlPr>
              <w:rPr>
                <w:rFonts w:ascii="Cambria Math" w:eastAsia="굴림" w:hAnsi="Cambria Math"/>
                <w:b/>
                <w:i/>
                <w:sz w:val="24"/>
                <w:szCs w:val="24"/>
              </w:rPr>
            </m:ctrlPr>
          </m:dPr>
          <m:e>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0</m:t>
                </m:r>
              </m:sub>
              <m:sup>
                <m:r>
                  <m:rPr>
                    <m:sty m:val="bi"/>
                  </m:rPr>
                  <w:rPr>
                    <w:rFonts w:ascii="Cambria Math"/>
                  </w:rPr>
                  <m:t>SL</m:t>
                </m:r>
              </m:sup>
            </m:sSubSup>
            <m:r>
              <m:rPr>
                <m:sty m:val="bi"/>
              </m:rPr>
              <w:rPr>
                <w:rFonts w:ascii="Cambria Math"/>
              </w:rPr>
              <m:t>,</m:t>
            </m:r>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1</m:t>
                </m:r>
              </m:sub>
              <m:sup>
                <m:r>
                  <m:rPr>
                    <m:sty m:val="bi"/>
                  </m:rPr>
                  <w:rPr>
                    <w:rFonts w:ascii="Cambria Math"/>
                  </w:rPr>
                  <m:t>SL</m:t>
                </m:r>
              </m:sup>
            </m:sSubSup>
            <m:r>
              <m:rPr>
                <m:sty m:val="bi"/>
              </m:rPr>
              <w:rPr>
                <w:rFonts w:ascii="Cambria Math"/>
              </w:rPr>
              <m:t>,</m:t>
            </m:r>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2</m:t>
                </m:r>
              </m:sub>
              <m:sup>
                <m:r>
                  <m:rPr>
                    <m:sty m:val="bi"/>
                  </m:rPr>
                  <w:rPr>
                    <w:rFonts w:ascii="Cambria Math"/>
                  </w:rPr>
                  <m:t>SL</m:t>
                </m:r>
              </m:sup>
            </m:sSubSup>
            <m:r>
              <m:rPr>
                <m:sty m:val="bi"/>
              </m:rPr>
              <w:rPr>
                <w:rFonts w:ascii="Cambria Math"/>
              </w:rPr>
              <m:t>,...</m:t>
            </m:r>
          </m:e>
        </m:d>
      </m:oMath>
      <w:r w:rsidRPr="00A94362">
        <w:rPr>
          <w:rFonts w:eastAsia="맑은 고딕" w:hint="eastAsia"/>
          <w:b/>
          <w:sz w:val="24"/>
          <w:szCs w:val="24"/>
        </w:rPr>
        <w:t xml:space="preserve"> </w:t>
      </w:r>
      <w:r>
        <w:rPr>
          <w:rFonts w:eastAsiaTheme="minorEastAsia"/>
          <w:b/>
          <w:i/>
          <w:sz w:val="22"/>
          <w:lang w:eastAsia="ko-KR"/>
        </w:rPr>
        <w:t xml:space="preserve">is defined to be the set of slots belongs to a </w:t>
      </w:r>
      <w:r w:rsidR="00E007C8">
        <w:rPr>
          <w:rFonts w:eastAsiaTheme="minorEastAsia"/>
          <w:b/>
          <w:i/>
          <w:sz w:val="22"/>
          <w:lang w:eastAsia="ko-KR"/>
        </w:rPr>
        <w:t xml:space="preserve">sidelink </w:t>
      </w:r>
      <w:r>
        <w:rPr>
          <w:rFonts w:eastAsiaTheme="minorEastAsia"/>
          <w:b/>
          <w:i/>
          <w:sz w:val="22"/>
          <w:lang w:eastAsia="ko-KR"/>
        </w:rPr>
        <w:t>resource pool</w:t>
      </w:r>
      <w:r w:rsidR="006038CD">
        <w:rPr>
          <w:rFonts w:eastAsiaTheme="minorEastAsia"/>
          <w:b/>
          <w:i/>
          <w:sz w:val="22"/>
          <w:lang w:eastAsia="ko-KR"/>
        </w:rPr>
        <w:t xml:space="preserve"> after applying the bitmap of the resource pool configuration. </w:t>
      </w:r>
    </w:p>
    <w:p w14:paraId="2F280757" w14:textId="77777777" w:rsidR="00633818" w:rsidRPr="004D6942" w:rsidRDefault="00633818" w:rsidP="002337CC">
      <w:pPr>
        <w:ind w:left="0" w:firstLine="0"/>
        <w:rPr>
          <w:rFonts w:eastAsiaTheme="minorEastAsia"/>
          <w:lang w:eastAsia="ko-KR"/>
        </w:rPr>
      </w:pPr>
    </w:p>
    <w:p w14:paraId="7CB3B3F0" w14:textId="77777777" w:rsidR="000F37BC" w:rsidRPr="008E275E" w:rsidRDefault="000F37BC" w:rsidP="005B7C15">
      <w:pPr>
        <w:pStyle w:val="1"/>
        <w:numPr>
          <w:ilvl w:val="1"/>
          <w:numId w:val="1"/>
        </w:numPr>
        <w:rPr>
          <w:rFonts w:eastAsia="바탕"/>
          <w:b/>
          <w:lang w:eastAsia="ko-KR"/>
        </w:rPr>
      </w:pPr>
      <w:r w:rsidRPr="008E275E">
        <w:rPr>
          <w:rFonts w:eastAsia="바탕"/>
          <w:b/>
          <w:lang w:eastAsia="ko-KR"/>
        </w:rPr>
        <w:t>PSCCH design</w:t>
      </w:r>
    </w:p>
    <w:p w14:paraId="27FDD3A2" w14:textId="2024C50B" w:rsidR="000F37BC" w:rsidRPr="00802F63" w:rsidRDefault="00F14510" w:rsidP="00F14510">
      <w:pPr>
        <w:spacing w:before="120" w:after="120" w:line="240" w:lineRule="auto"/>
        <w:ind w:left="0" w:firstLine="0"/>
        <w:rPr>
          <w:rFonts w:eastAsia="맑은 고딕"/>
          <w:sz w:val="22"/>
          <w:lang w:eastAsia="ko-KR"/>
        </w:rPr>
      </w:pPr>
      <w:r>
        <w:rPr>
          <w:rFonts w:eastAsia="맑은 고딕"/>
          <w:sz w:val="22"/>
          <w:lang w:eastAsia="ko-KR"/>
        </w:rPr>
        <w:t>P</w:t>
      </w:r>
      <w:r w:rsidR="000F37BC">
        <w:rPr>
          <w:rFonts w:eastAsia="맑은 고딕"/>
          <w:sz w:val="22"/>
          <w:lang w:eastAsia="ko-KR"/>
        </w:rPr>
        <w:t>recoder granularity for PSCCH</w:t>
      </w:r>
      <w:r w:rsidR="000F37BC" w:rsidRPr="00AA1C97">
        <w:rPr>
          <w:rFonts w:eastAsia="맑은 고딕"/>
          <w:sz w:val="22"/>
          <w:lang w:eastAsia="ko-KR"/>
        </w:rPr>
        <w:t xml:space="preserve"> </w:t>
      </w:r>
      <w:r w:rsidR="000F37BC">
        <w:rPr>
          <w:rFonts w:eastAsia="맑은 고딕"/>
          <w:sz w:val="22"/>
          <w:lang w:eastAsia="ko-KR"/>
        </w:rPr>
        <w:t>is not</w:t>
      </w:r>
      <w:r w:rsidR="000F37BC" w:rsidRPr="00AA1C97">
        <w:rPr>
          <w:rFonts w:eastAsia="맑은 고딕"/>
          <w:sz w:val="22"/>
          <w:lang w:eastAsia="ko-KR"/>
        </w:rPr>
        <w:t xml:space="preserve"> </w:t>
      </w:r>
      <w:r w:rsidR="000F37BC">
        <w:rPr>
          <w:rFonts w:eastAsia="맑은 고딕"/>
          <w:sz w:val="22"/>
          <w:lang w:eastAsia="ko-KR"/>
        </w:rPr>
        <w:t xml:space="preserve">yet </w:t>
      </w:r>
      <w:r w:rsidR="000F37BC" w:rsidRPr="00AA1C97">
        <w:rPr>
          <w:rFonts w:eastAsia="맑은 고딕"/>
          <w:sz w:val="22"/>
          <w:lang w:eastAsia="ko-KR"/>
        </w:rPr>
        <w:t xml:space="preserve">determined. </w:t>
      </w:r>
      <w:r w:rsidR="000F37BC">
        <w:rPr>
          <w:rFonts w:eastAsia="맑은 고딕"/>
          <w:sz w:val="22"/>
          <w:lang w:eastAsia="ko-KR"/>
        </w:rPr>
        <w:t>Considering that P</w:t>
      </w:r>
      <w:r w:rsidR="000F37BC" w:rsidRPr="00AA1C97">
        <w:rPr>
          <w:rFonts w:eastAsia="맑은 고딕"/>
          <w:sz w:val="22"/>
          <w:lang w:eastAsia="ko-KR"/>
        </w:rPr>
        <w:t xml:space="preserve">SCCH is mapped </w:t>
      </w:r>
      <w:r w:rsidR="000F37BC">
        <w:rPr>
          <w:rFonts w:eastAsia="맑은 고딕"/>
          <w:sz w:val="22"/>
          <w:lang w:eastAsia="ko-KR"/>
        </w:rPr>
        <w:t xml:space="preserve">on </w:t>
      </w:r>
      <w:r w:rsidR="000F37BC" w:rsidRPr="00AA1C97">
        <w:rPr>
          <w:rFonts w:eastAsia="맑은 고딕"/>
          <w:sz w:val="22"/>
          <w:lang w:eastAsia="ko-KR"/>
        </w:rPr>
        <w:t>consecutive PRBs</w:t>
      </w:r>
      <w:r w:rsidR="000F37BC">
        <w:rPr>
          <w:rFonts w:eastAsia="맑은 고딕"/>
          <w:sz w:val="22"/>
          <w:lang w:eastAsia="ko-KR"/>
        </w:rPr>
        <w:t xml:space="preserve"> and PSCCH coverage, it would be beneficial to use wideband precoding for PSCCH in terms of UE complexity and the detection performance</w:t>
      </w:r>
      <w:r w:rsidR="000F37BC" w:rsidRPr="00AA1C97">
        <w:rPr>
          <w:rFonts w:eastAsia="맑은 고딕"/>
          <w:sz w:val="22"/>
          <w:lang w:eastAsia="ko-KR"/>
        </w:rPr>
        <w:t>.</w:t>
      </w:r>
    </w:p>
    <w:p w14:paraId="4FACAC91" w14:textId="74F52E4D" w:rsidR="000F37BC" w:rsidRDefault="000F37BC" w:rsidP="000F37BC">
      <w:pPr>
        <w:spacing w:before="120" w:after="120" w:line="240" w:lineRule="auto"/>
        <w:ind w:left="284" w:hangingChars="129"/>
        <w:rPr>
          <w:rFonts w:eastAsia="맑은 고딕"/>
          <w:b/>
          <w:i/>
          <w:sz w:val="22"/>
          <w:lang w:eastAsia="ko-KR"/>
        </w:rPr>
      </w:pPr>
      <w:r>
        <w:rPr>
          <w:rFonts w:eastAsia="맑은 고딕"/>
          <w:b/>
          <w:i/>
          <w:sz w:val="22"/>
          <w:lang w:eastAsia="ko-KR"/>
        </w:rPr>
        <w:t xml:space="preserve">Proposal </w:t>
      </w:r>
      <w:r w:rsidR="00C83D82">
        <w:rPr>
          <w:rFonts w:eastAsia="맑은 고딕"/>
          <w:b/>
          <w:i/>
          <w:sz w:val="22"/>
          <w:lang w:eastAsia="ko-KR"/>
        </w:rPr>
        <w:t>10</w:t>
      </w:r>
      <w:r>
        <w:rPr>
          <w:rFonts w:eastAsia="맑은 고딕"/>
          <w:b/>
          <w:i/>
          <w:sz w:val="22"/>
          <w:lang w:eastAsia="ko-KR"/>
        </w:rPr>
        <w:t>: Precoder granularity of PSCCH is the same as the number of PRBs for the PSCCH.</w:t>
      </w:r>
    </w:p>
    <w:p w14:paraId="2E6511CA" w14:textId="4021F056" w:rsidR="000F37BC" w:rsidRDefault="000F37BC" w:rsidP="000F37BC">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sidR="00A60B0B">
        <w:rPr>
          <w:rFonts w:eastAsia="맑은 고딕"/>
          <w:b/>
          <w:i/>
          <w:sz w:val="22"/>
          <w:lang w:eastAsia="ko-KR"/>
        </w:rPr>
        <w:t>1</w:t>
      </w:r>
      <w:r w:rsidR="00C83D82">
        <w:rPr>
          <w:rFonts w:eastAsia="맑은 고딕"/>
          <w:b/>
          <w:i/>
          <w:sz w:val="22"/>
          <w:lang w:eastAsia="ko-KR"/>
        </w:rPr>
        <w:t>1</w:t>
      </w:r>
      <w:r w:rsidRPr="00802F63">
        <w:rPr>
          <w:rFonts w:eastAsia="맑은 고딕"/>
          <w:b/>
          <w:i/>
          <w:sz w:val="22"/>
          <w:lang w:eastAsia="ko-KR"/>
        </w:rPr>
        <w:t xml:space="preserve">: Adopt </w:t>
      </w:r>
      <w:r w:rsidR="002D030C">
        <w:rPr>
          <w:rFonts w:eastAsia="맑은 고딕"/>
          <w:b/>
          <w:i/>
          <w:sz w:val="22"/>
          <w:lang w:eastAsia="ko-KR"/>
        </w:rPr>
        <w:t xml:space="preserve">following </w:t>
      </w:r>
      <w:r w:rsidRPr="00802F63">
        <w:rPr>
          <w:rFonts w:eastAsia="맑은 고딕"/>
          <w:b/>
          <w:i/>
          <w:sz w:val="22"/>
          <w:lang w:eastAsia="ko-KR"/>
        </w:rPr>
        <w:t>TP</w:t>
      </w:r>
      <w:r w:rsidR="002D030C">
        <w:rPr>
          <w:rFonts w:eastAsia="맑은 고딕"/>
          <w:b/>
          <w:i/>
          <w:sz w:val="22"/>
          <w:lang w:eastAsia="ko-KR"/>
        </w:rPr>
        <w:t xml:space="preserve"> for TS38.211:</w:t>
      </w:r>
    </w:p>
    <w:tbl>
      <w:tblPr>
        <w:tblStyle w:val="a7"/>
        <w:tblW w:w="9634" w:type="dxa"/>
        <w:tblLook w:val="04A0" w:firstRow="1" w:lastRow="0" w:firstColumn="1" w:lastColumn="0" w:noHBand="0" w:noVBand="1"/>
      </w:tblPr>
      <w:tblGrid>
        <w:gridCol w:w="9634"/>
      </w:tblGrid>
      <w:tr w:rsidR="002D030C" w14:paraId="41D393E1" w14:textId="77777777" w:rsidTr="002D030C">
        <w:tc>
          <w:tcPr>
            <w:tcW w:w="9634" w:type="dxa"/>
          </w:tcPr>
          <w:p w14:paraId="4DA5AD42" w14:textId="77777777" w:rsidR="002D030C" w:rsidRPr="00091222" w:rsidRDefault="002D030C" w:rsidP="002D030C">
            <w:pPr>
              <w:keepNext/>
              <w:keepLines/>
              <w:spacing w:before="120"/>
              <w:ind w:left="1134" w:hanging="1134"/>
              <w:outlineLvl w:val="2"/>
              <w:rPr>
                <w:rFonts w:ascii="Arial" w:eastAsia="맑은 고딕" w:hAnsi="Arial"/>
                <w:sz w:val="28"/>
                <w:lang w:val="en-GB"/>
              </w:rPr>
            </w:pPr>
            <w:r w:rsidRPr="00091222">
              <w:rPr>
                <w:rFonts w:ascii="Arial" w:eastAsia="맑은 고딕" w:hAnsi="Arial"/>
                <w:sz w:val="28"/>
                <w:lang w:val="en-GB"/>
              </w:rPr>
              <w:lastRenderedPageBreak/>
              <w:t>8.2.4</w:t>
            </w:r>
            <w:r w:rsidRPr="00091222">
              <w:rPr>
                <w:rFonts w:ascii="Arial" w:eastAsia="맑은 고딕" w:hAnsi="Arial"/>
                <w:sz w:val="28"/>
                <w:lang w:val="en-GB"/>
              </w:rPr>
              <w:tab/>
              <w:t>Antenna ports</w:t>
            </w:r>
          </w:p>
          <w:p w14:paraId="67F491B8" w14:textId="77777777" w:rsidR="002D030C" w:rsidRPr="00962806" w:rsidRDefault="002D030C" w:rsidP="002D030C">
            <w:pPr>
              <w:spacing w:before="0" w:line="259" w:lineRule="auto"/>
              <w:ind w:left="0" w:firstLine="0"/>
              <w:rPr>
                <w:rFonts w:eastAsia="맑은 고딕"/>
                <w:lang w:val="en-GB"/>
              </w:rPr>
            </w:pPr>
            <w:r w:rsidRPr="00962806">
              <w:rPr>
                <w:rFonts w:eastAsia="맑은 고딕"/>
                <w:lang w:val="en-GB"/>
              </w:rPr>
              <w:t xml:space="preserve">An antenna port is defined in clause 4.4.1. </w:t>
            </w:r>
          </w:p>
          <w:p w14:paraId="2C872A65" w14:textId="77777777" w:rsidR="002D030C" w:rsidRPr="00962806" w:rsidRDefault="002D030C" w:rsidP="002D030C">
            <w:pPr>
              <w:spacing w:before="0" w:line="259" w:lineRule="auto"/>
              <w:ind w:left="0" w:firstLine="0"/>
              <w:rPr>
                <w:rFonts w:eastAsia="맑은 고딕"/>
                <w:lang w:val="en-GB"/>
              </w:rPr>
            </w:pPr>
            <w:r w:rsidRPr="00962806">
              <w:rPr>
                <w:rFonts w:eastAsia="맑은 고딕"/>
                <w:lang w:val="en-GB"/>
              </w:rPr>
              <w:t>The following antenna ports are defined for the sidelink:</w:t>
            </w:r>
          </w:p>
          <w:p w14:paraId="58722368" w14:textId="77777777" w:rsidR="002D030C" w:rsidRPr="00962806" w:rsidRDefault="002D030C" w:rsidP="002D030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1000 for PSSCH</w:t>
            </w:r>
          </w:p>
          <w:p w14:paraId="2DC527E5" w14:textId="77777777" w:rsidR="002D030C" w:rsidRPr="00962806" w:rsidRDefault="002D030C" w:rsidP="002D030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2000 for PSCCH</w:t>
            </w:r>
          </w:p>
          <w:p w14:paraId="7F98513B" w14:textId="77777777" w:rsidR="002D030C" w:rsidRPr="00962806" w:rsidRDefault="002D030C" w:rsidP="002D030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3000 for CSI-RS</w:t>
            </w:r>
          </w:p>
          <w:p w14:paraId="11714ADC" w14:textId="77777777" w:rsidR="002D030C" w:rsidRPr="00962806" w:rsidRDefault="002D030C" w:rsidP="002D030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4000 for S-SS/PSBCH</w:t>
            </w:r>
          </w:p>
          <w:p w14:paraId="4251884D" w14:textId="77777777" w:rsidR="002D030C" w:rsidRPr="00962806" w:rsidRDefault="002D030C" w:rsidP="002D030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5000 for PSFCH</w:t>
            </w:r>
          </w:p>
          <w:p w14:paraId="4CE6DC85" w14:textId="77777777" w:rsidR="002D030C" w:rsidRDefault="002D030C" w:rsidP="002D030C">
            <w:pPr>
              <w:spacing w:before="0" w:line="240" w:lineRule="auto"/>
              <w:ind w:left="0" w:firstLine="0"/>
              <w:rPr>
                <w:rFonts w:eastAsia="맑은 고딕"/>
                <w:lang w:val="en-GB"/>
              </w:rPr>
            </w:pPr>
            <w:r w:rsidRPr="004D6942">
              <w:rPr>
                <w:rFonts w:eastAsia="맑은 고딕"/>
                <w:lang w:val="en-GB"/>
              </w:rP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 according to clause 8.4.3.1.</w:t>
            </w:r>
          </w:p>
          <w:p w14:paraId="4FA6BF65" w14:textId="77777777" w:rsidR="002D030C" w:rsidRPr="004D6942" w:rsidRDefault="002D030C" w:rsidP="002D030C">
            <w:pPr>
              <w:spacing w:before="0" w:line="240" w:lineRule="auto"/>
              <w:ind w:left="0" w:firstLine="0"/>
              <w:rPr>
                <w:rFonts w:eastAsia="맑은 고딕"/>
                <w:lang w:val="en-GB"/>
              </w:rPr>
            </w:pPr>
            <w:r w:rsidRPr="004D6942">
              <w:rPr>
                <w:rFonts w:eastAsia="맑은 고딕"/>
                <w:lang w:val="en-GB"/>
              </w:rPr>
              <w:t>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w:t>
            </w:r>
          </w:p>
          <w:p w14:paraId="4B0960CE" w14:textId="77777777" w:rsidR="002D030C" w:rsidRPr="00962806" w:rsidRDefault="002D030C" w:rsidP="002D030C">
            <w:pPr>
              <w:spacing w:before="0" w:line="259" w:lineRule="auto"/>
              <w:ind w:left="0" w:firstLine="0"/>
              <w:rPr>
                <w:lang w:val="en-GB"/>
              </w:rPr>
            </w:pPr>
            <w:r w:rsidRPr="00962806">
              <w:rPr>
                <w:rFonts w:eastAsia="맑은 고딕"/>
                <w:color w:val="ED7D31" w:themeColor="accent2"/>
                <w:lang w:val="en-GB"/>
              </w:rPr>
              <w:t>For DM-RS associated with a PSCCH, the channel over which a PSCCH symbol on one antenna port is conveyed can be inferred from the channel over which a DM-RS symbol on the same antenna port is conveyed only if the two symbols are within resources as the scheduled PSCCH, in the same slot.</w:t>
            </w:r>
          </w:p>
        </w:tc>
      </w:tr>
    </w:tbl>
    <w:p w14:paraId="289BBE9F" w14:textId="77777777" w:rsidR="002D030C" w:rsidRPr="002D030C" w:rsidRDefault="002D030C" w:rsidP="000F37BC">
      <w:pPr>
        <w:spacing w:before="120" w:after="120" w:line="240" w:lineRule="auto"/>
        <w:ind w:left="284" w:hangingChars="129"/>
        <w:rPr>
          <w:rFonts w:eastAsia="맑은 고딕"/>
          <w:b/>
          <w:i/>
          <w:sz w:val="22"/>
          <w:lang w:eastAsia="ko-KR"/>
        </w:rPr>
      </w:pPr>
    </w:p>
    <w:p w14:paraId="7668476C" w14:textId="0BEC31EF" w:rsidR="000F37BC" w:rsidRDefault="000F37BC" w:rsidP="000F37BC">
      <w:pPr>
        <w:spacing w:before="120" w:after="120" w:line="240" w:lineRule="auto"/>
        <w:ind w:left="0" w:firstLineChars="250" w:firstLine="550"/>
        <w:rPr>
          <w:rFonts w:eastAsia="맑은 고딕"/>
          <w:sz w:val="22"/>
          <w:lang w:eastAsia="ko-KR"/>
        </w:rPr>
      </w:pPr>
      <w:r w:rsidRPr="00664042">
        <w:rPr>
          <w:rFonts w:eastAsia="맑은 고딕"/>
          <w:sz w:val="22"/>
          <w:lang w:eastAsia="ko-KR"/>
        </w:rPr>
        <w:t>According to the UE procedure related to PSSCH, there are two aspects: one is the UE procedure for transmitting PSSCH, and the other is the UE procedure for receiving PSSCH. On the other hand, in the latest version of the NR specification, it seems that the UE procedure for receiving PSCCH is missing.</w:t>
      </w:r>
      <w:r w:rsidR="00F14510">
        <w:rPr>
          <w:rFonts w:eastAsia="맑은 고딕"/>
          <w:sz w:val="22"/>
          <w:lang w:eastAsia="ko-KR"/>
        </w:rPr>
        <w:t xml:space="preserve"> For the UE procedure for receiving PSCCH, it needs to define how </w:t>
      </w:r>
      <w:r w:rsidR="00F14510">
        <w:rPr>
          <w:rFonts w:eastAsia="맑은 고딕" w:hint="eastAsia"/>
          <w:sz w:val="22"/>
        </w:rPr>
        <w:t>to manage blind decoding for PSCCH with respect to spatial multiplexing of PSCCH</w:t>
      </w:r>
      <w:r w:rsidR="00F14510">
        <w:rPr>
          <w:rFonts w:eastAsia="맑은 고딕"/>
          <w:sz w:val="22"/>
          <w:lang w:eastAsia="ko-KR"/>
        </w:rPr>
        <w:t xml:space="preserve"> as well. </w:t>
      </w:r>
      <w:r w:rsidR="007D6FC9">
        <w:rPr>
          <w:rFonts w:eastAsia="맑은 고딕"/>
          <w:sz w:val="22"/>
          <w:lang w:eastAsia="ko-KR"/>
        </w:rPr>
        <w:t>In LTE V2X, the maximum number of BD</w:t>
      </w:r>
      <w:r w:rsidR="00B40BF7">
        <w:rPr>
          <w:rFonts w:eastAsia="맑은 고딕"/>
          <w:sz w:val="22"/>
          <w:lang w:eastAsia="ko-KR"/>
        </w:rPr>
        <w:t>s</w:t>
      </w:r>
      <w:r w:rsidR="007D6FC9">
        <w:rPr>
          <w:rFonts w:eastAsia="맑은 고딕"/>
          <w:sz w:val="22"/>
          <w:lang w:eastAsia="ko-KR"/>
        </w:rPr>
        <w:t xml:space="preserve"> </w:t>
      </w:r>
      <w:r w:rsidR="00B40BF7">
        <w:rPr>
          <w:rFonts w:eastAsia="맑은 고딕"/>
          <w:sz w:val="22"/>
          <w:lang w:eastAsia="ko-KR"/>
        </w:rPr>
        <w:t>and PRBs are</w:t>
      </w:r>
      <w:r w:rsidR="007D6FC9">
        <w:rPr>
          <w:rFonts w:eastAsia="맑은 고딕"/>
          <w:sz w:val="22"/>
          <w:lang w:eastAsia="ko-KR"/>
        </w:rPr>
        <w:t xml:space="preserve"> determined based on the higher layer parameter, and it is up to UE implementation which PSCCH candid</w:t>
      </w:r>
      <w:r w:rsidR="00981C0E">
        <w:rPr>
          <w:rFonts w:eastAsia="맑은 고딕"/>
          <w:sz w:val="22"/>
          <w:lang w:eastAsia="ko-KR"/>
        </w:rPr>
        <w:t xml:space="preserve">ates will be monitored by a UE. At the same time, </w:t>
      </w:r>
      <w:r w:rsidR="007D6FC9" w:rsidRPr="007D6FC9">
        <w:rPr>
          <w:rFonts w:eastAsia="맑은 고딕"/>
          <w:sz w:val="22"/>
          <w:lang w:eastAsia="ko-KR"/>
        </w:rPr>
        <w:t>systematic dropping of PSCCH</w:t>
      </w:r>
      <w:r w:rsidR="007D6FC9">
        <w:rPr>
          <w:rFonts w:eastAsia="맑은 고딕"/>
          <w:sz w:val="22"/>
          <w:lang w:eastAsia="ko-KR"/>
        </w:rPr>
        <w:t xml:space="preserve"> shall be avoided. </w:t>
      </w:r>
      <w:r w:rsidR="00071C66">
        <w:rPr>
          <w:rFonts w:eastAsia="맑은 고딕"/>
          <w:sz w:val="22"/>
          <w:lang w:eastAsia="ko-KR"/>
        </w:rPr>
        <w:t xml:space="preserve">According to </w:t>
      </w:r>
      <w:r w:rsidR="00B542E1">
        <w:rPr>
          <w:rFonts w:eastAsia="맑은 고딕"/>
          <w:sz w:val="22"/>
          <w:lang w:eastAsia="ko-KR"/>
        </w:rPr>
        <w:t>UE capability discussion for NR sidelink</w:t>
      </w:r>
      <w:r w:rsidR="00D63C2C">
        <w:rPr>
          <w:rFonts w:eastAsia="맑은 고딕"/>
          <w:sz w:val="22"/>
          <w:lang w:eastAsia="ko-KR"/>
        </w:rPr>
        <w:t xml:space="preserve"> [2]</w:t>
      </w:r>
      <w:r w:rsidR="00B542E1">
        <w:rPr>
          <w:rFonts w:eastAsia="맑은 고딕"/>
          <w:sz w:val="22"/>
          <w:lang w:eastAsia="ko-KR"/>
        </w:rPr>
        <w:t xml:space="preserve">, it is agreed that the maximum number of BDs is </w:t>
      </w:r>
      <w:r w:rsidR="00AE00DF">
        <w:rPr>
          <w:rFonts w:eastAsia="맑은 고딕"/>
          <w:sz w:val="22"/>
          <w:lang w:eastAsia="ko-KR"/>
        </w:rPr>
        <w:t xml:space="preserve">provided by UE capability signaling </w:t>
      </w:r>
      <w:r w:rsidR="00A94C22">
        <w:rPr>
          <w:rFonts w:eastAsia="맑은 고딕"/>
          <w:sz w:val="22"/>
          <w:lang w:eastAsia="ko-KR"/>
        </w:rPr>
        <w:t>between</w:t>
      </w:r>
      <w:r w:rsidR="00B542E1">
        <w:rPr>
          <w:rFonts w:eastAsia="맑은 고딕"/>
          <w:sz w:val="22"/>
          <w:lang w:eastAsia="ko-KR"/>
        </w:rPr>
        <w:t xml:space="preserve"> floor(N_RB/10) </w:t>
      </w:r>
      <w:r w:rsidR="00A94C22">
        <w:rPr>
          <w:rFonts w:eastAsia="맑은 고딕"/>
          <w:sz w:val="22"/>
          <w:lang w:eastAsia="ko-KR"/>
        </w:rPr>
        <w:t>and</w:t>
      </w:r>
      <w:r w:rsidR="00B542E1">
        <w:rPr>
          <w:rFonts w:eastAsia="맑은 고딕"/>
          <w:sz w:val="22"/>
          <w:lang w:eastAsia="ko-KR"/>
        </w:rPr>
        <w:t xml:space="preserve"> 2*floor(N_RB/10) where N_RB is the channel bandwidth size. </w:t>
      </w:r>
      <w:r w:rsidR="00AE00DF">
        <w:rPr>
          <w:rFonts w:eastAsia="맑은 고딕"/>
          <w:sz w:val="22"/>
          <w:lang w:eastAsia="ko-KR"/>
        </w:rPr>
        <w:t xml:space="preserve">Since up to 3 PSCCH candidates can share the same PSCCH resource, depending on the number of sub-channels in a resource pool, it would not be always possible that a UE monitors all the PSCCH candidates in a slot. In this case, </w:t>
      </w:r>
      <w:r w:rsidR="00AE7B54">
        <w:rPr>
          <w:rFonts w:eastAsia="맑은 고딕"/>
          <w:sz w:val="22"/>
          <w:lang w:eastAsia="ko-KR"/>
        </w:rPr>
        <w:t>UE can decide which PSCCH candidate will be monitored as in</w:t>
      </w:r>
      <w:r w:rsidR="00AE00DF">
        <w:rPr>
          <w:rFonts w:eastAsia="맑은 고딕"/>
          <w:sz w:val="22"/>
          <w:lang w:eastAsia="ko-KR"/>
        </w:rPr>
        <w:t xml:space="preserve"> LTE V2X. </w:t>
      </w:r>
    </w:p>
    <w:p w14:paraId="198900A9" w14:textId="3B5BF22F" w:rsidR="000F37BC" w:rsidRPr="00802F63" w:rsidRDefault="000F37BC" w:rsidP="000F37BC">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sidR="00AE00DF">
        <w:rPr>
          <w:rFonts w:eastAsia="맑은 고딕"/>
          <w:b/>
          <w:i/>
          <w:sz w:val="22"/>
          <w:lang w:eastAsia="ko-KR"/>
        </w:rPr>
        <w:t>1</w:t>
      </w:r>
      <w:r w:rsidR="00C83D82">
        <w:rPr>
          <w:rFonts w:eastAsia="맑은 고딕"/>
          <w:b/>
          <w:i/>
          <w:sz w:val="22"/>
          <w:lang w:eastAsia="ko-KR"/>
        </w:rPr>
        <w:t>2</w:t>
      </w:r>
      <w:r w:rsidRPr="00802F63">
        <w:rPr>
          <w:rFonts w:eastAsia="맑은 고딕"/>
          <w:b/>
          <w:i/>
          <w:sz w:val="22"/>
          <w:lang w:eastAsia="ko-KR"/>
        </w:rPr>
        <w:t>: Capture UE procedure for receiving PSCCH in TS 38.213</w:t>
      </w:r>
      <w:r>
        <w:rPr>
          <w:rFonts w:eastAsia="맑은 고딕"/>
          <w:b/>
          <w:i/>
          <w:sz w:val="22"/>
          <w:lang w:eastAsia="ko-KR"/>
        </w:rPr>
        <w:t xml:space="preserve"> as in </w:t>
      </w:r>
      <w:r w:rsidR="002D030C">
        <w:rPr>
          <w:rFonts w:eastAsia="맑은 고딕"/>
          <w:b/>
          <w:i/>
          <w:sz w:val="22"/>
          <w:lang w:eastAsia="ko-KR"/>
        </w:rPr>
        <w:t xml:space="preserve">following </w:t>
      </w:r>
      <w:r>
        <w:rPr>
          <w:rFonts w:eastAsia="맑은 고딕"/>
          <w:b/>
          <w:i/>
          <w:sz w:val="22"/>
          <w:lang w:eastAsia="ko-KR"/>
        </w:rPr>
        <w:t>TP</w:t>
      </w:r>
      <w:r w:rsidR="002D030C">
        <w:rPr>
          <w:rFonts w:eastAsia="맑은 고딕"/>
          <w:b/>
          <w:i/>
          <w:sz w:val="22"/>
          <w:lang w:eastAsia="ko-KR"/>
        </w:rPr>
        <w:t xml:space="preserve"> for TS38.213:</w:t>
      </w:r>
    </w:p>
    <w:tbl>
      <w:tblPr>
        <w:tblStyle w:val="a7"/>
        <w:tblW w:w="0" w:type="auto"/>
        <w:tblLook w:val="04A0" w:firstRow="1" w:lastRow="0" w:firstColumn="1" w:lastColumn="0" w:noHBand="0" w:noVBand="1"/>
      </w:tblPr>
      <w:tblGrid>
        <w:gridCol w:w="9628"/>
      </w:tblGrid>
      <w:tr w:rsidR="002D030C" w14:paraId="7480A48B" w14:textId="77777777" w:rsidTr="002D030C">
        <w:tc>
          <w:tcPr>
            <w:tcW w:w="9628" w:type="dxa"/>
          </w:tcPr>
          <w:p w14:paraId="32B9B3BB" w14:textId="77777777" w:rsidR="002D030C" w:rsidRPr="004D6942" w:rsidRDefault="002D030C" w:rsidP="002D030C">
            <w:pPr>
              <w:keepNext/>
              <w:ind w:left="0" w:firstLine="0"/>
              <w:rPr>
                <w:rFonts w:ascii="Arial" w:eastAsia="맑은 고딕" w:hAnsi="Arial" w:cs="Arial"/>
                <w:color w:val="ED7D31"/>
                <w:sz w:val="32"/>
                <w:szCs w:val="32"/>
                <w:lang w:val="en-GB"/>
              </w:rPr>
            </w:pPr>
            <w:r>
              <w:rPr>
                <w:rFonts w:ascii="Arial" w:hAnsi="Arial" w:cs="Arial"/>
                <w:color w:val="ED7D31"/>
                <w:sz w:val="32"/>
                <w:szCs w:val="32"/>
                <w:lang w:val="en-GB"/>
              </w:rPr>
              <w:lastRenderedPageBreak/>
              <w:t xml:space="preserve">16.4A  </w:t>
            </w:r>
            <w:r w:rsidRPr="004D6942">
              <w:rPr>
                <w:rFonts w:ascii="Arial" w:hAnsi="Arial" w:cs="Arial"/>
                <w:color w:val="ED7D31"/>
                <w:sz w:val="32"/>
                <w:szCs w:val="32"/>
                <w:lang w:val="en-GB"/>
              </w:rPr>
              <w:t>UE procedure for receiving PSCCH</w:t>
            </w:r>
          </w:p>
          <w:p w14:paraId="1930E37A" w14:textId="77777777" w:rsidR="002D030C" w:rsidRPr="00F66C5E" w:rsidRDefault="002D030C" w:rsidP="002D030C">
            <w:pPr>
              <w:overflowPunct w:val="0"/>
              <w:ind w:left="0" w:firstLine="0"/>
              <w:textAlignment w:val="baseline"/>
              <w:rPr>
                <w:color w:val="ED7D31"/>
                <w:lang w:val="en-GB"/>
              </w:rPr>
            </w:pPr>
            <w:r w:rsidRPr="007C3FE7">
              <w:rPr>
                <w:color w:val="ED7D31"/>
                <w:lang w:val="en-GB" w:eastAsia="en-GB"/>
              </w:rPr>
              <w:t xml:space="preserve">For each PSCCH resource configuration, a UE configured by higher layers to detect SCI format </w:t>
            </w:r>
            <w:r>
              <w:rPr>
                <w:color w:val="ED7D31"/>
                <w:lang w:val="en-GB" w:eastAsia="en-GB"/>
              </w:rPr>
              <w:t>1-A</w:t>
            </w:r>
            <w:r w:rsidRPr="00D34D04">
              <w:rPr>
                <w:color w:val="ED7D31"/>
                <w:lang w:val="en-GB" w:eastAsia="en-GB"/>
              </w:rPr>
              <w:t xml:space="preserve"> on PSCCH shall attempt to decode the PSCCH according to the PSCCH resource configuration</w:t>
            </w:r>
            <w:r w:rsidRPr="00F819CC">
              <w:rPr>
                <w:color w:val="ED7D31"/>
                <w:lang w:val="en-GB" w:eastAsia="zh-CN"/>
              </w:rPr>
              <w:t>. </w:t>
            </w:r>
            <w:r w:rsidRPr="00F819CC">
              <w:rPr>
                <w:color w:val="ED7D31"/>
                <w:lang w:val="en-GB"/>
              </w:rPr>
              <w:t>The</w:t>
            </w:r>
            <w:r w:rsidRPr="00F819CC">
              <w:rPr>
                <w:color w:val="ED7D31"/>
                <w:lang w:val="en-GB" w:eastAsia="zh-CN"/>
              </w:rPr>
              <w:t xml:space="preserve"> UE is not required to decode more than one PSCCH</w:t>
            </w:r>
            <w:r w:rsidRPr="00F819CC">
              <w:rPr>
                <w:color w:val="ED7D31"/>
                <w:lang w:val="en-GB"/>
              </w:rPr>
              <w:t xml:space="preserve"> at each PSCCH resource candidate. The UE shall not assume any value for the "Reserved bits" before decoding a SCI format </w:t>
            </w:r>
            <w:r>
              <w:rPr>
                <w:color w:val="ED7D31"/>
                <w:lang w:val="en-GB"/>
              </w:rPr>
              <w:t>1-A</w:t>
            </w:r>
            <w:r w:rsidRPr="00F819CC">
              <w:rPr>
                <w:color w:val="ED7D31"/>
                <w:lang w:val="en-GB"/>
              </w:rPr>
              <w:t xml:space="preserve">. </w:t>
            </w:r>
          </w:p>
          <w:p w14:paraId="4F39B925" w14:textId="219B0D1F" w:rsidR="002D030C" w:rsidRPr="00DD609C" w:rsidRDefault="002D030C" w:rsidP="002D030C">
            <w:pPr>
              <w:spacing w:before="0" w:line="240" w:lineRule="auto"/>
              <w:ind w:left="0" w:firstLine="0"/>
              <w:rPr>
                <w:color w:val="ED7D31"/>
                <w:lang w:val="en-GB" w:eastAsia="en-GB"/>
              </w:rPr>
            </w:pPr>
            <w:r w:rsidRPr="00F66C5E">
              <w:rPr>
                <w:color w:val="ED7D31"/>
                <w:lang w:val="en-GB" w:eastAsia="en-GB"/>
              </w:rPr>
              <w:t xml:space="preserve">The UE upon detection of SCI format </w:t>
            </w:r>
            <w:r>
              <w:rPr>
                <w:color w:val="ED7D31"/>
                <w:lang w:val="en-GB" w:eastAsia="en-GB"/>
              </w:rPr>
              <w:t>1-A</w:t>
            </w:r>
            <w:r w:rsidRPr="00F66C5E">
              <w:rPr>
                <w:color w:val="ED7D31"/>
                <w:lang w:val="en-GB" w:eastAsia="en-GB"/>
              </w:rPr>
              <w:t xml:space="preserve"> on PSCCH can decode SCI format </w:t>
            </w:r>
            <w:r>
              <w:rPr>
                <w:color w:val="ED7D31"/>
                <w:lang w:val="en-GB" w:eastAsia="en-GB"/>
              </w:rPr>
              <w:t>2-A</w:t>
            </w:r>
            <w:r w:rsidRPr="00F66C5E">
              <w:rPr>
                <w:color w:val="ED7D31"/>
                <w:lang w:val="en-GB" w:eastAsia="en-GB"/>
              </w:rPr>
              <w:t xml:space="preserve"> or SCI format </w:t>
            </w:r>
            <w:r>
              <w:rPr>
                <w:color w:val="ED7D31"/>
                <w:lang w:val="en-GB" w:eastAsia="en-GB"/>
              </w:rPr>
              <w:t>2-B</w:t>
            </w:r>
            <w:r w:rsidRPr="00F66C5E">
              <w:rPr>
                <w:color w:val="ED7D31"/>
                <w:lang w:val="en-GB" w:eastAsia="en-GB"/>
              </w:rPr>
              <w:t xml:space="preserve"> on PSSCH according to the detected SCI format </w:t>
            </w:r>
            <w:r>
              <w:rPr>
                <w:color w:val="ED7D31"/>
                <w:lang w:val="en-GB" w:eastAsia="en-GB"/>
              </w:rPr>
              <w:t>1-A</w:t>
            </w:r>
            <w:r w:rsidRPr="00F66C5E">
              <w:rPr>
                <w:color w:val="ED7D31"/>
                <w:lang w:val="en-GB" w:eastAsia="en-GB"/>
              </w:rPr>
              <w:t>, and associated PSSCH resource configuration configured by higher layers.</w:t>
            </w:r>
          </w:p>
        </w:tc>
      </w:tr>
    </w:tbl>
    <w:p w14:paraId="57CD7DC8" w14:textId="77777777" w:rsidR="002D030C" w:rsidRPr="00827130" w:rsidRDefault="002D030C" w:rsidP="002D030C">
      <w:pPr>
        <w:spacing w:before="120" w:after="120" w:line="240" w:lineRule="auto"/>
        <w:ind w:left="284" w:hangingChars="142"/>
        <w:rPr>
          <w:rFonts w:eastAsiaTheme="minorEastAsia"/>
          <w:lang w:eastAsia="ko-KR"/>
        </w:rPr>
      </w:pPr>
    </w:p>
    <w:p w14:paraId="5EBE9687" w14:textId="77777777" w:rsidR="000F37BC" w:rsidRPr="008E275E" w:rsidRDefault="000F37BC" w:rsidP="005B7C15">
      <w:pPr>
        <w:pStyle w:val="1"/>
        <w:numPr>
          <w:ilvl w:val="1"/>
          <w:numId w:val="1"/>
        </w:numPr>
        <w:rPr>
          <w:rFonts w:eastAsia="바탕"/>
          <w:b/>
          <w:lang w:eastAsia="ko-KR"/>
        </w:rPr>
      </w:pPr>
      <w:r w:rsidRPr="008E275E">
        <w:rPr>
          <w:rFonts w:eastAsia="바탕"/>
          <w:b/>
          <w:lang w:eastAsia="ko-KR"/>
        </w:rPr>
        <w:t>PSSCH and PSSCH DMRS design</w:t>
      </w:r>
    </w:p>
    <w:p w14:paraId="50A1943B" w14:textId="77777777" w:rsidR="000F37BC" w:rsidRDefault="000F37BC" w:rsidP="000F37BC">
      <w:pPr>
        <w:spacing w:before="120" w:after="120" w:line="240" w:lineRule="auto"/>
        <w:ind w:left="0" w:firstLine="0"/>
        <w:rPr>
          <w:rFonts w:eastAsia="맑은 고딕"/>
          <w:sz w:val="22"/>
          <w:lang w:eastAsia="ko-KR"/>
        </w:rPr>
      </w:pPr>
      <w:r>
        <w:rPr>
          <w:rFonts w:eastAsia="맑은 고딕"/>
          <w:sz w:val="22"/>
          <w:lang w:eastAsia="ko-KR"/>
        </w:rPr>
        <w:t>In</w:t>
      </w:r>
      <w:r w:rsidRPr="00D03403">
        <w:rPr>
          <w:rFonts w:eastAsia="맑은 고딕"/>
          <w:sz w:val="22"/>
          <w:lang w:eastAsia="ko-KR"/>
        </w:rPr>
        <w:t xml:space="preserve"> Rel-16</w:t>
      </w:r>
      <w:r>
        <w:rPr>
          <w:rFonts w:eastAsia="맑은 고딕"/>
          <w:sz w:val="22"/>
          <w:lang w:eastAsia="ko-KR"/>
        </w:rPr>
        <w:t xml:space="preserve"> NR sidelink</w:t>
      </w:r>
      <w:r w:rsidRPr="00D03403">
        <w:rPr>
          <w:rFonts w:eastAsia="맑은 고딕"/>
          <w:sz w:val="22"/>
          <w:lang w:eastAsia="ko-KR"/>
        </w:rPr>
        <w:t xml:space="preserve">, </w:t>
      </w:r>
      <w:r>
        <w:rPr>
          <w:rFonts w:eastAsia="맑은 고딕"/>
          <w:sz w:val="22"/>
          <w:lang w:eastAsia="ko-KR"/>
        </w:rPr>
        <w:t>7</w:t>
      </w:r>
      <w:r w:rsidRPr="00D03403">
        <w:rPr>
          <w:rFonts w:eastAsia="맑은 고딕"/>
          <w:sz w:val="22"/>
          <w:lang w:eastAsia="ko-KR"/>
        </w:rPr>
        <w:t>, 8, 9,…, 1</w:t>
      </w:r>
      <w:r>
        <w:rPr>
          <w:rFonts w:eastAsia="맑은 고딕"/>
          <w:sz w:val="22"/>
          <w:lang w:eastAsia="ko-KR"/>
        </w:rPr>
        <w:t>4</w:t>
      </w:r>
      <w:r w:rsidRPr="00D03403">
        <w:rPr>
          <w:rFonts w:eastAsia="맑은 고딕"/>
          <w:sz w:val="22"/>
          <w:lang w:eastAsia="ko-KR"/>
        </w:rPr>
        <w:t xml:space="preserve"> symbols</w:t>
      </w:r>
      <w:r>
        <w:rPr>
          <w:rFonts w:eastAsia="맑은 고딕"/>
          <w:sz w:val="22"/>
          <w:lang w:eastAsia="ko-KR"/>
        </w:rPr>
        <w:t xml:space="preserve"> </w:t>
      </w:r>
      <w:r w:rsidRPr="00D03403">
        <w:rPr>
          <w:rFonts w:eastAsia="맑은 고딕"/>
          <w:sz w:val="22"/>
          <w:lang w:eastAsia="ko-KR"/>
        </w:rPr>
        <w:t>in a slot without SL-SSB for SL operation</w:t>
      </w:r>
      <w:r>
        <w:rPr>
          <w:rFonts w:eastAsia="맑은 고딕"/>
          <w:sz w:val="22"/>
          <w:lang w:eastAsia="ko-KR"/>
        </w:rPr>
        <w:t xml:space="preserve"> is supported with normal CP and </w:t>
      </w:r>
      <w:r w:rsidRPr="005A1F6E">
        <w:rPr>
          <w:rFonts w:eastAsia="맑은 고딕"/>
          <w:sz w:val="22"/>
          <w:lang w:eastAsia="ko-KR"/>
        </w:rPr>
        <w:t>only 14-symbol is mandatory</w:t>
      </w:r>
      <w:r>
        <w:rPr>
          <w:rFonts w:eastAsia="맑은 고딕"/>
          <w:sz w:val="22"/>
          <w:lang w:eastAsia="ko-KR"/>
        </w:rPr>
        <w:t xml:space="preserve"> </w:t>
      </w:r>
      <w:r w:rsidRPr="005A1F6E">
        <w:rPr>
          <w:rFonts w:eastAsia="맑은 고딕"/>
          <w:sz w:val="22"/>
          <w:lang w:eastAsia="ko-KR"/>
        </w:rPr>
        <w:t>for a dedicated carrier</w:t>
      </w:r>
      <w:r>
        <w:rPr>
          <w:rFonts w:eastAsia="맑은 고딕"/>
          <w:sz w:val="22"/>
          <w:lang w:eastAsia="ko-KR"/>
        </w:rPr>
        <w:t>. In addition, t</w:t>
      </w:r>
      <w:r w:rsidRPr="00D03403">
        <w:rPr>
          <w:rFonts w:eastAsia="맑은 고딕"/>
          <w:sz w:val="22"/>
          <w:lang w:eastAsia="ko-KR"/>
        </w:rPr>
        <w:t xml:space="preserve">he position(s) of the </w:t>
      </w:r>
      <w:r>
        <w:rPr>
          <w:rFonts w:eastAsia="맑은 고딕"/>
          <w:sz w:val="22"/>
          <w:lang w:eastAsia="ko-KR"/>
        </w:rPr>
        <w:t xml:space="preserve">PSSCH </w:t>
      </w:r>
      <w:r w:rsidRPr="00D03403">
        <w:rPr>
          <w:rFonts w:eastAsia="맑은 고딕"/>
          <w:sz w:val="22"/>
          <w:lang w:eastAsia="ko-KR"/>
        </w:rPr>
        <w:t xml:space="preserve">DMRS symbols is given by the duration of the scheduled resources for transmission of PSSCH </w:t>
      </w:r>
      <w:r>
        <w:rPr>
          <w:rFonts w:eastAsia="맑은 고딕"/>
          <w:sz w:val="22"/>
          <w:lang w:eastAsia="ko-KR"/>
        </w:rPr>
        <w:t>(i.e, l_d = 6</w:t>
      </w:r>
      <w:r w:rsidRPr="00D03403">
        <w:rPr>
          <w:rFonts w:eastAsia="맑은 고딕"/>
          <w:sz w:val="22"/>
          <w:lang w:eastAsia="ko-KR"/>
        </w:rPr>
        <w:t xml:space="preserve">, </w:t>
      </w:r>
      <w:r>
        <w:rPr>
          <w:rFonts w:eastAsia="맑은 고딕"/>
          <w:sz w:val="22"/>
          <w:lang w:eastAsia="ko-KR"/>
        </w:rPr>
        <w:t xml:space="preserve">7, </w:t>
      </w:r>
      <w:r w:rsidRPr="00D03403">
        <w:rPr>
          <w:rFonts w:eastAsia="맑은 고딕"/>
          <w:sz w:val="22"/>
          <w:lang w:eastAsia="ko-KR"/>
        </w:rPr>
        <w:t>8, …, 1</w:t>
      </w:r>
      <w:r>
        <w:rPr>
          <w:rFonts w:eastAsia="맑은 고딕"/>
          <w:sz w:val="22"/>
          <w:lang w:eastAsia="ko-KR"/>
        </w:rPr>
        <w:t>3</w:t>
      </w:r>
      <w:r w:rsidRPr="00D03403">
        <w:rPr>
          <w:rFonts w:eastAsia="맑은 고딕"/>
          <w:sz w:val="22"/>
          <w:lang w:eastAsia="ko-KR"/>
        </w:rPr>
        <w:t xml:space="preserve"> symbols </w:t>
      </w:r>
      <w:r>
        <w:rPr>
          <w:rFonts w:eastAsia="맑은 고딕"/>
          <w:sz w:val="22"/>
          <w:lang w:eastAsia="ko-KR"/>
        </w:rPr>
        <w:t xml:space="preserve">(including AGC symbol)) </w:t>
      </w:r>
      <w:r w:rsidRPr="00D03403">
        <w:rPr>
          <w:rFonts w:eastAsia="맑은 고딕"/>
          <w:sz w:val="22"/>
          <w:lang w:eastAsia="ko-KR"/>
        </w:rPr>
        <w:t>and the associated PSCCH</w:t>
      </w:r>
      <w:r>
        <w:rPr>
          <w:rFonts w:eastAsia="맑은 고딕"/>
          <w:sz w:val="22"/>
          <w:lang w:eastAsia="ko-KR"/>
        </w:rPr>
        <w:t xml:space="preserve"> (i.e, 2 or 3 symbols). </w:t>
      </w:r>
    </w:p>
    <w:p w14:paraId="61C07772" w14:textId="77777777" w:rsidR="000F37BC" w:rsidRDefault="000F37BC" w:rsidP="000F37BC">
      <w:pPr>
        <w:spacing w:before="120" w:after="120" w:line="240" w:lineRule="auto"/>
        <w:ind w:left="0" w:firstLineChars="250" w:firstLine="550"/>
        <w:rPr>
          <w:rFonts w:eastAsia="맑은 고딕"/>
          <w:sz w:val="22"/>
          <w:lang w:eastAsia="ko-KR"/>
        </w:rPr>
      </w:pPr>
      <w:r w:rsidRPr="00802F63">
        <w:rPr>
          <w:rFonts w:eastAsia="맑은 고딕"/>
          <w:sz w:val="22"/>
          <w:lang w:eastAsia="ko-KR"/>
        </w:rPr>
        <w:t xml:space="preserve">In case of ECP, a clarification is required for PSSCH DMRS pattern in time domain and supported SL symbol duration in a slot. For ECP, the maximum number of symbols in a slot is limited to 12. Next, regarding the minimum number of symbols in a slot, it would be beneficial to have half slot duration for the coexistence between Uu link and sidelink in a carrier as in normal CP case. In this case, the number of SL symbols in a slot for ECP can include 6. In those points of views, 6, 7, 8, ..., 12 symbols in a slot without SL-SSB for SL operation is supported with </w:t>
      </w:r>
      <w:r w:rsidRPr="00802F63">
        <w:rPr>
          <w:rFonts w:eastAsia="맑은 고딕" w:hint="eastAsia"/>
          <w:sz w:val="22"/>
          <w:lang w:eastAsia="ko-KR"/>
        </w:rPr>
        <w:t>E</w:t>
      </w:r>
      <w:r w:rsidRPr="00802F63">
        <w:rPr>
          <w:rFonts w:eastAsia="맑은 고딕"/>
          <w:sz w:val="22"/>
          <w:lang w:eastAsia="ko-KR"/>
        </w:rPr>
        <w:t>CP. For a carrier dedicated for sidelink, it seems straightforward that only 12-symbol is used for ECP case. On the other hand, there is no 2-DMRS symbols pattern for l_d less than 6. In this case, it is preferable not to support additional PSSCH DMRS pattern for ECP.</w:t>
      </w:r>
    </w:p>
    <w:p w14:paraId="2FB32C5A" w14:textId="70E02FE2" w:rsidR="000F37BC" w:rsidRPr="00F819CC" w:rsidRDefault="000F37BC" w:rsidP="000F37BC">
      <w:pPr>
        <w:autoSpaceDN w:val="0"/>
        <w:spacing w:before="120" w:after="120" w:line="240" w:lineRule="auto"/>
        <w:ind w:left="0" w:firstLine="0"/>
        <w:rPr>
          <w:rFonts w:eastAsia="맑은 고딕"/>
          <w:b/>
          <w:bCs/>
          <w:i/>
          <w:iCs/>
          <w:color w:val="1F497D"/>
          <w:sz w:val="22"/>
          <w:szCs w:val="22"/>
          <w:lang w:eastAsia="ko-KR"/>
        </w:rPr>
      </w:pPr>
      <w:r w:rsidRPr="00F819CC">
        <w:rPr>
          <w:rFonts w:eastAsia="맑은 고딕"/>
          <w:b/>
          <w:bCs/>
          <w:i/>
          <w:iCs/>
          <w:sz w:val="22"/>
          <w:szCs w:val="22"/>
          <w:lang w:eastAsia="ko-KR"/>
        </w:rPr>
        <w:t xml:space="preserve">Proposal </w:t>
      </w:r>
      <w:r w:rsidR="00082579">
        <w:rPr>
          <w:rFonts w:eastAsia="맑은 고딕"/>
          <w:b/>
          <w:bCs/>
          <w:i/>
          <w:iCs/>
          <w:sz w:val="22"/>
          <w:szCs w:val="22"/>
          <w:lang w:eastAsia="ko-KR"/>
        </w:rPr>
        <w:t>1</w:t>
      </w:r>
      <w:r w:rsidR="00C83D82">
        <w:rPr>
          <w:rFonts w:eastAsia="맑은 고딕"/>
          <w:b/>
          <w:bCs/>
          <w:i/>
          <w:iCs/>
          <w:sz w:val="22"/>
          <w:szCs w:val="22"/>
          <w:lang w:eastAsia="ko-KR"/>
        </w:rPr>
        <w:t>3</w:t>
      </w:r>
      <w:r w:rsidRPr="00F819CC">
        <w:rPr>
          <w:rFonts w:eastAsia="맑은 고딕"/>
          <w:b/>
          <w:bCs/>
          <w:i/>
          <w:iCs/>
          <w:sz w:val="22"/>
          <w:szCs w:val="22"/>
          <w:lang w:eastAsia="ko-KR"/>
        </w:rPr>
        <w:t xml:space="preserve">: In Rel-16 NR sidelink with ECP, </w:t>
      </w:r>
    </w:p>
    <w:p w14:paraId="07B94DAB" w14:textId="77777777" w:rsidR="000F37BC" w:rsidRPr="00802F63" w:rsidRDefault="000F37BC" w:rsidP="003D3A67">
      <w:pPr>
        <w:pStyle w:val="LGTdoc"/>
        <w:numPr>
          <w:ilvl w:val="0"/>
          <w:numId w:val="5"/>
        </w:numPr>
        <w:spacing w:before="0" w:after="180" w:line="240" w:lineRule="auto"/>
        <w:rPr>
          <w:b/>
          <w:i/>
          <w:szCs w:val="22"/>
          <w:lang w:eastAsia="ko-KR"/>
        </w:rPr>
      </w:pPr>
      <w:r w:rsidRPr="00802F63">
        <w:rPr>
          <w:b/>
          <w:i/>
          <w:szCs w:val="22"/>
          <w:lang w:eastAsia="ko-KR"/>
        </w:rPr>
        <w:t>Support 6,7, 8, 9,</w:t>
      </w:r>
      <w:r w:rsidRPr="00802F63">
        <w:rPr>
          <w:rFonts w:hint="eastAsia"/>
          <w:b/>
          <w:i/>
          <w:szCs w:val="22"/>
          <w:lang w:eastAsia="ko-KR"/>
        </w:rPr>
        <w:t>…</w:t>
      </w:r>
      <w:r w:rsidRPr="00802F63">
        <w:rPr>
          <w:b/>
          <w:i/>
          <w:szCs w:val="22"/>
          <w:lang w:eastAsia="ko-KR"/>
        </w:rPr>
        <w:t>, 12 symbols in a slot without SL-SSB for SL operation</w:t>
      </w:r>
    </w:p>
    <w:p w14:paraId="6AE54BD8" w14:textId="77777777" w:rsidR="000F37BC" w:rsidRPr="00802F63" w:rsidRDefault="000F37BC" w:rsidP="003D3A67">
      <w:pPr>
        <w:pStyle w:val="LGTdoc"/>
        <w:numPr>
          <w:ilvl w:val="0"/>
          <w:numId w:val="5"/>
        </w:numPr>
        <w:spacing w:before="0" w:after="180" w:line="240" w:lineRule="auto"/>
        <w:rPr>
          <w:b/>
          <w:i/>
          <w:szCs w:val="22"/>
          <w:lang w:eastAsia="ko-KR"/>
        </w:rPr>
      </w:pPr>
      <w:r w:rsidRPr="00802F63">
        <w:rPr>
          <w:b/>
          <w:i/>
          <w:szCs w:val="22"/>
          <w:lang w:eastAsia="ko-KR"/>
        </w:rPr>
        <w:t>For a dedicated carrier, only 12-symbol is mandatory</w:t>
      </w:r>
    </w:p>
    <w:p w14:paraId="799B9C8B" w14:textId="77777777" w:rsidR="000F37BC" w:rsidRPr="00802F63" w:rsidRDefault="000F37BC" w:rsidP="003D3A67">
      <w:pPr>
        <w:pStyle w:val="LGTdoc"/>
        <w:numPr>
          <w:ilvl w:val="0"/>
          <w:numId w:val="5"/>
        </w:numPr>
        <w:spacing w:before="0" w:after="180" w:line="240" w:lineRule="auto"/>
        <w:rPr>
          <w:b/>
          <w:i/>
          <w:szCs w:val="22"/>
          <w:lang w:eastAsia="ko-KR"/>
        </w:rPr>
      </w:pPr>
      <w:r w:rsidRPr="00802F63">
        <w:rPr>
          <w:b/>
          <w:i/>
          <w:szCs w:val="22"/>
          <w:lang w:eastAsia="ko-KR"/>
        </w:rPr>
        <w:t>No additional PSSCH DMRS pattern is introduced</w:t>
      </w:r>
    </w:p>
    <w:p w14:paraId="43A10A95" w14:textId="77777777" w:rsidR="007C1822" w:rsidRDefault="000F37BC" w:rsidP="0080267C">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According to </w:t>
      </w:r>
      <w:r w:rsidR="0080267C">
        <w:rPr>
          <w:rFonts w:eastAsia="맑은 고딕"/>
          <w:sz w:val="22"/>
          <w:lang w:eastAsia="ko-KR"/>
        </w:rPr>
        <w:t>CR discussion for TS38.214</w:t>
      </w:r>
      <w:r w:rsidR="00D63C2C">
        <w:rPr>
          <w:rFonts w:eastAsia="맑은 고딕"/>
          <w:sz w:val="22"/>
          <w:lang w:eastAsia="ko-KR"/>
        </w:rPr>
        <w:t xml:space="preserve"> [3]</w:t>
      </w:r>
      <w:r w:rsidR="0080267C">
        <w:rPr>
          <w:rFonts w:eastAsia="맑은 고딕"/>
          <w:sz w:val="22"/>
          <w:lang w:eastAsia="ko-KR"/>
        </w:rPr>
        <w:t xml:space="preserve">, it is still open issue whether FDM between PSCCH and PSSCH DMRS </w:t>
      </w:r>
      <w:r w:rsidR="00EB7E91">
        <w:rPr>
          <w:rFonts w:eastAsia="맑은 고딕"/>
          <w:sz w:val="22"/>
          <w:lang w:eastAsia="ko-KR"/>
        </w:rPr>
        <w:t xml:space="preserve">within a single sub-channel </w:t>
      </w:r>
      <w:r w:rsidR="0080267C">
        <w:rPr>
          <w:rFonts w:eastAsia="맑은 고딕"/>
          <w:sz w:val="22"/>
          <w:lang w:eastAsia="ko-KR"/>
        </w:rPr>
        <w:t xml:space="preserve">is supported when sub-channel size is less than 20 PRBs. </w:t>
      </w:r>
      <w:r w:rsidR="007C1822">
        <w:rPr>
          <w:rFonts w:eastAsia="맑은 고딕"/>
          <w:sz w:val="22"/>
          <w:lang w:eastAsia="ko-KR"/>
        </w:rPr>
        <w:t xml:space="preserve">In addition, according to the explicit agreement for PSSCH DMRS mapping, there is no such case when the PSSCH DMRS is not mapped on a certain PRBs in a symbol containing PSSCH DMRS as follows: </w:t>
      </w:r>
    </w:p>
    <w:tbl>
      <w:tblPr>
        <w:tblStyle w:val="a7"/>
        <w:tblW w:w="0" w:type="auto"/>
        <w:tblInd w:w="284" w:type="dxa"/>
        <w:tblLook w:val="04A0" w:firstRow="1" w:lastRow="0" w:firstColumn="1" w:lastColumn="0" w:noHBand="0" w:noVBand="1"/>
      </w:tblPr>
      <w:tblGrid>
        <w:gridCol w:w="9344"/>
      </w:tblGrid>
      <w:tr w:rsidR="007C1822" w14:paraId="6A27C98B" w14:textId="77777777" w:rsidTr="007C1822">
        <w:tc>
          <w:tcPr>
            <w:tcW w:w="9628" w:type="dxa"/>
          </w:tcPr>
          <w:p w14:paraId="0BFBA701" w14:textId="38C2E836" w:rsidR="007C1822" w:rsidRPr="007C1822" w:rsidRDefault="007C1822" w:rsidP="007C1822">
            <w:pPr>
              <w:spacing w:before="0" w:after="0" w:line="240" w:lineRule="auto"/>
              <w:ind w:left="0" w:firstLine="0"/>
              <w:rPr>
                <w:rFonts w:eastAsia="바탕"/>
                <w:i/>
                <w:lang w:eastAsia="x-none"/>
              </w:rPr>
            </w:pPr>
            <w:r w:rsidRPr="007C1822">
              <w:rPr>
                <w:rFonts w:eastAsia="바탕"/>
                <w:i/>
                <w:highlight w:val="green"/>
                <w:lang w:eastAsia="x-none"/>
              </w:rPr>
              <w:t>Agreements made in RAN1#99:</w:t>
            </w:r>
          </w:p>
          <w:p w14:paraId="5042885C" w14:textId="77777777" w:rsidR="007C1822" w:rsidRPr="007C1822" w:rsidRDefault="007C1822" w:rsidP="003D3A67">
            <w:pPr>
              <w:numPr>
                <w:ilvl w:val="0"/>
                <w:numId w:val="12"/>
              </w:numPr>
              <w:spacing w:before="0" w:after="0" w:line="276" w:lineRule="auto"/>
              <w:contextualSpacing/>
              <w:rPr>
                <w:rFonts w:eastAsia="DengXian"/>
                <w:i/>
                <w:lang w:val="en-GB" w:eastAsia="ko-KR"/>
              </w:rPr>
            </w:pPr>
            <w:r w:rsidRPr="007C1822">
              <w:rPr>
                <w:rFonts w:eastAsia="DengXian"/>
                <w:i/>
                <w:lang w:val="en-GB" w:eastAsia="ko-KR"/>
              </w:rPr>
              <w:t>(</w:t>
            </w:r>
            <w:r w:rsidRPr="007C1822">
              <w:rPr>
                <w:rFonts w:eastAsia="DengXian"/>
                <w:i/>
                <w:highlight w:val="darkYellow"/>
                <w:lang w:val="en-GB" w:eastAsia="ko-KR"/>
              </w:rPr>
              <w:t>working assumption</w:t>
            </w:r>
            <w:r w:rsidRPr="007C1822">
              <w:rPr>
                <w:rFonts w:eastAsia="DengXian"/>
                <w:i/>
                <w:lang w:val="en-GB" w:eastAsia="ko-KR"/>
              </w:rPr>
              <w:t>) PSSCH DMRS can be FDMed with PSCCH when the number of PSSCH DMRS symbols is larger than 1.</w:t>
            </w:r>
          </w:p>
          <w:p w14:paraId="237617B3" w14:textId="77777777" w:rsidR="007C1822" w:rsidRPr="007C1822" w:rsidRDefault="007C1822" w:rsidP="003D3A67">
            <w:pPr>
              <w:numPr>
                <w:ilvl w:val="0"/>
                <w:numId w:val="12"/>
              </w:numPr>
              <w:spacing w:before="0" w:after="0" w:line="276" w:lineRule="auto"/>
              <w:contextualSpacing/>
              <w:rPr>
                <w:rFonts w:eastAsia="DengXian"/>
                <w:i/>
                <w:highlight w:val="yellow"/>
                <w:lang w:val="en-GB" w:eastAsia="ko-KR"/>
              </w:rPr>
            </w:pPr>
            <w:r w:rsidRPr="007C1822">
              <w:rPr>
                <w:rFonts w:eastAsia="DengXian"/>
                <w:i/>
                <w:highlight w:val="yellow"/>
                <w:lang w:val="en-GB" w:eastAsia="ko-KR"/>
              </w:rPr>
              <w:lastRenderedPageBreak/>
              <w:t>In a symbol containing PSSCH DMRS, every RB used for PSSCH contains PSSCH DMRS.</w:t>
            </w:r>
          </w:p>
          <w:p w14:paraId="55B05E8A" w14:textId="64D5203A" w:rsidR="007C1822" w:rsidRPr="007C1822" w:rsidRDefault="007C1822" w:rsidP="003D3A67">
            <w:pPr>
              <w:numPr>
                <w:ilvl w:val="0"/>
                <w:numId w:val="12"/>
              </w:numPr>
              <w:spacing w:before="0" w:after="0" w:line="276" w:lineRule="auto"/>
              <w:contextualSpacing/>
              <w:rPr>
                <w:rFonts w:eastAsia="DengXian"/>
                <w:i/>
                <w:lang w:val="en-GB" w:eastAsia="ko-KR"/>
              </w:rPr>
            </w:pPr>
            <w:r w:rsidRPr="007C1822">
              <w:rPr>
                <w:rFonts w:eastAsia="DengXian"/>
                <w:i/>
                <w:lang w:val="en-GB" w:eastAsia="ko-KR"/>
              </w:rPr>
              <w:t>FFS whether one symbol PSSCH DMRS is supported</w:t>
            </w:r>
          </w:p>
        </w:tc>
      </w:tr>
    </w:tbl>
    <w:p w14:paraId="1CB3DCCB" w14:textId="141FCD46" w:rsidR="000F37BC" w:rsidRDefault="00546672" w:rsidP="0080267C">
      <w:pPr>
        <w:spacing w:before="120" w:after="120" w:line="240" w:lineRule="auto"/>
        <w:ind w:left="0" w:firstLineChars="250" w:firstLine="550"/>
        <w:rPr>
          <w:rFonts w:eastAsia="맑은 고딕"/>
          <w:sz w:val="22"/>
          <w:lang w:eastAsia="ko-KR"/>
        </w:rPr>
      </w:pPr>
      <w:r>
        <w:rPr>
          <w:rFonts w:eastAsia="맑은 고딕"/>
          <w:sz w:val="22"/>
          <w:lang w:eastAsia="ko-KR"/>
        </w:rPr>
        <w:lastRenderedPageBreak/>
        <w:t xml:space="preserve">When the sub-channel size is 10 PRBs, the number of PRBs for PSCCH is 10 PRBs as well. In this case, there is no need to consider FDM between PSCCH and PSSCH DMRS within a single sub-channel. When the sub-channel size is 12, the number of PRBs for PSCCH is 10 PRBs or 12 PRBs. In this case, </w:t>
      </w:r>
      <w:r w:rsidR="00B32A97">
        <w:rPr>
          <w:rFonts w:eastAsia="맑은 고딕"/>
          <w:sz w:val="22"/>
          <w:lang w:eastAsia="ko-KR"/>
        </w:rPr>
        <w:t xml:space="preserve">it is possible that the PSSCH DMRS is mapped on 2 PRBs in a single sub-channel. When the sub-channel size is 15, the number of PRBs for PSCCH is 10, 12, or 15 PRBs. Similarly, it is possible that the PSSCH DMRS is mapped on 3 or 5 PRBs in a single sub-channel. Meanwhile, </w:t>
      </w:r>
      <w:r w:rsidR="00765747">
        <w:rPr>
          <w:rFonts w:eastAsia="맑은 고딕"/>
          <w:sz w:val="22"/>
          <w:lang w:eastAsia="ko-KR"/>
        </w:rPr>
        <w:t xml:space="preserve">considering possible PRG size used in NR Uu link, </w:t>
      </w:r>
      <w:r w:rsidR="00547D94">
        <w:rPr>
          <w:rFonts w:eastAsia="맑은 고딕"/>
          <w:sz w:val="22"/>
          <w:lang w:eastAsia="ko-KR"/>
        </w:rPr>
        <w:t>a UE can perform channel estimation by using DMRS REs mapped on 2 or 4 or scheduled PRBs</w:t>
      </w:r>
      <w:r w:rsidR="00BB225C">
        <w:rPr>
          <w:rFonts w:eastAsia="맑은 고딕"/>
          <w:sz w:val="22"/>
          <w:lang w:eastAsia="ko-KR"/>
        </w:rPr>
        <w:t xml:space="preserve"> (which can be 3 or 5 considering resource allocation type 1)</w:t>
      </w:r>
      <w:r w:rsidR="00547D94">
        <w:rPr>
          <w:rFonts w:eastAsia="맑은 고딕"/>
          <w:sz w:val="22"/>
          <w:lang w:eastAsia="ko-KR"/>
        </w:rPr>
        <w:t xml:space="preserve">. </w:t>
      </w:r>
      <w:r w:rsidR="00BB225C">
        <w:rPr>
          <w:rFonts w:eastAsia="맑은 고딕"/>
          <w:sz w:val="22"/>
          <w:lang w:eastAsia="ko-KR"/>
        </w:rPr>
        <w:t>In those points, there is no problem to support FDM between PSCCH and PSSCH DMRS within a single sub-channel regardless of the sub-channel size. On the other hand, when it is not supported that FDM between PSCCH and PSSCH DMRS within a single sub-channel, it could be problematic for 2</w:t>
      </w:r>
      <w:r w:rsidR="00BB225C" w:rsidRPr="00BB225C">
        <w:rPr>
          <w:rFonts w:eastAsia="맑은 고딕"/>
          <w:sz w:val="22"/>
          <w:vertAlign w:val="superscript"/>
          <w:lang w:eastAsia="ko-KR"/>
        </w:rPr>
        <w:t>nd</w:t>
      </w:r>
      <w:r w:rsidR="00BB225C">
        <w:rPr>
          <w:rFonts w:eastAsia="맑은 고딕"/>
          <w:sz w:val="22"/>
          <w:lang w:eastAsia="ko-KR"/>
        </w:rPr>
        <w:t xml:space="preserve"> SCI decoding. Since the PSSCH DMRS is used for channel estimation of the 2</w:t>
      </w:r>
      <w:r w:rsidR="00BB225C" w:rsidRPr="00BB225C">
        <w:rPr>
          <w:rFonts w:eastAsia="맑은 고딕"/>
          <w:sz w:val="22"/>
          <w:vertAlign w:val="superscript"/>
          <w:lang w:eastAsia="ko-KR"/>
        </w:rPr>
        <w:t>nd</w:t>
      </w:r>
      <w:r w:rsidR="00BB225C">
        <w:rPr>
          <w:rFonts w:eastAsia="맑은 고딕"/>
          <w:sz w:val="22"/>
          <w:lang w:eastAsia="ko-KR"/>
        </w:rPr>
        <w:t xml:space="preserve"> SCI, the lack of PSSCH DMRS would occur the 2</w:t>
      </w:r>
      <w:r w:rsidR="00BB225C" w:rsidRPr="00BB225C">
        <w:rPr>
          <w:rFonts w:eastAsia="맑은 고딕"/>
          <w:sz w:val="22"/>
          <w:vertAlign w:val="superscript"/>
          <w:lang w:eastAsia="ko-KR"/>
        </w:rPr>
        <w:t>nd</w:t>
      </w:r>
      <w:r w:rsidR="00BB225C">
        <w:rPr>
          <w:rFonts w:eastAsia="맑은 고딕"/>
          <w:sz w:val="22"/>
          <w:lang w:eastAsia="ko-KR"/>
        </w:rPr>
        <w:t xml:space="preserve"> SCI detection performance degradation. </w:t>
      </w:r>
    </w:p>
    <w:p w14:paraId="7C08C2BB" w14:textId="096EFF15" w:rsidR="002B2AED" w:rsidRPr="003A6D72" w:rsidRDefault="002B2AED" w:rsidP="002B2AED">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12</w:t>
      </w:r>
      <w:r>
        <w:rPr>
          <w:rFonts w:eastAsiaTheme="minorEastAsia" w:hint="eastAsia"/>
          <w:b/>
          <w:i/>
          <w:sz w:val="22"/>
          <w:lang w:eastAsia="ko-KR"/>
        </w:rPr>
        <w:t>:</w:t>
      </w:r>
      <w:r>
        <w:rPr>
          <w:rFonts w:eastAsiaTheme="minorEastAsia"/>
          <w:b/>
          <w:i/>
          <w:sz w:val="22"/>
          <w:lang w:eastAsia="ko-KR"/>
        </w:rPr>
        <w:t xml:space="preserve"> Considering PRB bundling and PRG size in NR Uu link, it is supported that a UE perform channel estimation by using DMRS REs mapped on a small number of PRBs (e.g. 2, 3, or 5). </w:t>
      </w:r>
    </w:p>
    <w:p w14:paraId="023C7D28" w14:textId="43E15320" w:rsidR="002B2AED" w:rsidRPr="003A6D72" w:rsidRDefault="002B2AED" w:rsidP="002B2AED">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13</w:t>
      </w:r>
      <w:r>
        <w:rPr>
          <w:rFonts w:eastAsiaTheme="minorEastAsia" w:hint="eastAsia"/>
          <w:b/>
          <w:i/>
          <w:sz w:val="22"/>
          <w:lang w:eastAsia="ko-KR"/>
        </w:rPr>
        <w:t>:</w:t>
      </w:r>
      <w:r>
        <w:rPr>
          <w:rFonts w:eastAsiaTheme="minorEastAsia"/>
          <w:b/>
          <w:i/>
          <w:sz w:val="22"/>
          <w:lang w:eastAsia="ko-KR"/>
        </w:rPr>
        <w:t xml:space="preserve"> When FDM between PSCCH and PSSCH DMRS within a sub-channel is not supported, the detection performance of 2</w:t>
      </w:r>
      <w:r w:rsidRPr="002B2AED">
        <w:rPr>
          <w:rFonts w:eastAsiaTheme="minorEastAsia"/>
          <w:b/>
          <w:i/>
          <w:sz w:val="22"/>
          <w:vertAlign w:val="superscript"/>
          <w:lang w:eastAsia="ko-KR"/>
        </w:rPr>
        <w:t>nd</w:t>
      </w:r>
      <w:r>
        <w:rPr>
          <w:rFonts w:eastAsiaTheme="minorEastAsia"/>
          <w:b/>
          <w:i/>
          <w:sz w:val="22"/>
          <w:lang w:eastAsia="ko-KR"/>
        </w:rPr>
        <w:t xml:space="preserve"> SCI would be degraded. </w:t>
      </w:r>
    </w:p>
    <w:p w14:paraId="6CEF398C" w14:textId="137CC010" w:rsidR="002B2AED" w:rsidRDefault="002B2AED" w:rsidP="002B2AED">
      <w:pPr>
        <w:spacing w:before="120" w:after="120" w:line="240" w:lineRule="auto"/>
        <w:ind w:left="284" w:hangingChars="129"/>
        <w:rPr>
          <w:rFonts w:eastAsiaTheme="minorEastAsia"/>
          <w:b/>
          <w:i/>
          <w:sz w:val="22"/>
          <w:lang w:eastAsia="ko-KR"/>
        </w:rPr>
      </w:pPr>
      <w:r>
        <w:rPr>
          <w:rFonts w:eastAsia="맑은 고딕" w:hint="eastAsia"/>
          <w:b/>
          <w:i/>
          <w:sz w:val="22"/>
          <w:lang w:eastAsia="ko-KR"/>
        </w:rPr>
        <w:t xml:space="preserve">Proposal </w:t>
      </w:r>
      <w:r>
        <w:rPr>
          <w:rFonts w:eastAsia="맑은 고딕"/>
          <w:b/>
          <w:i/>
          <w:sz w:val="22"/>
          <w:lang w:eastAsia="ko-KR"/>
        </w:rPr>
        <w:t>1</w:t>
      </w:r>
      <w:r w:rsidR="001C39F7">
        <w:rPr>
          <w:rFonts w:eastAsia="맑은 고딕"/>
          <w:b/>
          <w:i/>
          <w:sz w:val="22"/>
          <w:lang w:eastAsia="ko-KR"/>
        </w:rPr>
        <w:t>4</w:t>
      </w:r>
      <w:r>
        <w:rPr>
          <w:rFonts w:eastAsia="맑은 고딕"/>
          <w:b/>
          <w:i/>
          <w:sz w:val="22"/>
          <w:lang w:eastAsia="ko-KR"/>
        </w:rPr>
        <w:t xml:space="preserve">: </w:t>
      </w:r>
      <w:r>
        <w:rPr>
          <w:rFonts w:eastAsiaTheme="minorEastAsia"/>
          <w:b/>
          <w:i/>
          <w:sz w:val="22"/>
          <w:lang w:eastAsia="ko-KR"/>
        </w:rPr>
        <w:t>Adopt following TP for TS38.214.</w:t>
      </w:r>
    </w:p>
    <w:tbl>
      <w:tblPr>
        <w:tblStyle w:val="a7"/>
        <w:tblW w:w="0" w:type="auto"/>
        <w:tblLook w:val="04A0" w:firstRow="1" w:lastRow="0" w:firstColumn="1" w:lastColumn="0" w:noHBand="0" w:noVBand="1"/>
      </w:tblPr>
      <w:tblGrid>
        <w:gridCol w:w="9628"/>
      </w:tblGrid>
      <w:tr w:rsidR="002B2AED" w14:paraId="388E834E" w14:textId="77777777" w:rsidTr="002D030C">
        <w:tc>
          <w:tcPr>
            <w:tcW w:w="9628" w:type="dxa"/>
          </w:tcPr>
          <w:p w14:paraId="69BA9A9E" w14:textId="77777777" w:rsidR="002B2AED" w:rsidRPr="002B2AED" w:rsidRDefault="002B2AED" w:rsidP="002B2AED">
            <w:pPr>
              <w:keepNext/>
              <w:keepLines/>
              <w:spacing w:before="120" w:line="240" w:lineRule="auto"/>
              <w:ind w:left="1134" w:hanging="1134"/>
              <w:outlineLvl w:val="2"/>
              <w:rPr>
                <w:rFonts w:ascii="Arial" w:eastAsia="SimSun" w:hAnsi="Arial"/>
                <w:color w:val="000000"/>
                <w:sz w:val="28"/>
                <w:lang w:val="x-none"/>
              </w:rPr>
            </w:pPr>
            <w:bookmarkStart w:id="7" w:name="_Toc29673246"/>
            <w:bookmarkStart w:id="8" w:name="_Toc29673387"/>
            <w:bookmarkStart w:id="9" w:name="_Toc29674380"/>
            <w:bookmarkStart w:id="10" w:name="_Toc36645611"/>
            <w:bookmarkStart w:id="11" w:name="_Toc45810661"/>
            <w:r w:rsidRPr="002B2AED">
              <w:rPr>
                <w:rFonts w:ascii="Arial" w:eastAsia="SimSun" w:hAnsi="Arial"/>
                <w:color w:val="000000"/>
                <w:sz w:val="28"/>
                <w:lang w:val="x-none"/>
              </w:rPr>
              <w:t>8.2.2</w:t>
            </w:r>
            <w:r w:rsidRPr="002B2AED">
              <w:rPr>
                <w:rFonts w:ascii="Arial" w:eastAsia="SimSun" w:hAnsi="Arial"/>
                <w:color w:val="000000"/>
                <w:sz w:val="28"/>
                <w:lang w:val="x-none"/>
              </w:rPr>
              <w:tab/>
            </w:r>
            <w:r w:rsidRPr="002B2AED">
              <w:rPr>
                <w:rFonts w:ascii="Arial" w:eastAsia="SimSun" w:hAnsi="Arial"/>
                <w:sz w:val="28"/>
                <w:lang w:val="x-none"/>
              </w:rPr>
              <w:t xml:space="preserve">PSSCH DM-RS </w:t>
            </w:r>
            <w:r w:rsidRPr="002B2AED">
              <w:rPr>
                <w:rFonts w:ascii="Arial" w:eastAsia="SimSun" w:hAnsi="Arial"/>
                <w:color w:val="000000"/>
                <w:sz w:val="28"/>
                <w:lang w:val="x-none"/>
              </w:rPr>
              <w:t>transmission procedure</w:t>
            </w:r>
            <w:bookmarkEnd w:id="7"/>
            <w:bookmarkEnd w:id="8"/>
            <w:bookmarkEnd w:id="9"/>
            <w:bookmarkEnd w:id="10"/>
            <w:bookmarkEnd w:id="11"/>
          </w:p>
          <w:p w14:paraId="36CA8647" w14:textId="77777777" w:rsidR="002B2AED" w:rsidRPr="002B2AED" w:rsidRDefault="002B2AED" w:rsidP="002B2AED">
            <w:pPr>
              <w:spacing w:before="0" w:line="240" w:lineRule="auto"/>
              <w:ind w:left="0" w:firstLine="0"/>
              <w:rPr>
                <w:rFonts w:eastAsia="SimSun"/>
                <w:lang w:val="en-GB"/>
              </w:rPr>
            </w:pPr>
            <w:r w:rsidRPr="002B2AED">
              <w:rPr>
                <w:rFonts w:eastAsia="SimSun"/>
                <w:lang w:val="en-GB"/>
              </w:rPr>
              <w:t xml:space="preserve">The UE selects the DM-RS time domain pattern out of the patterns configured using the higher layer parameter </w:t>
            </w:r>
            <w:r w:rsidRPr="002B2AED">
              <w:rPr>
                <w:rFonts w:eastAsia="SimSun"/>
                <w:i/>
                <w:lang w:val="en-GB"/>
              </w:rPr>
              <w:t>TimePatternPsschDmrs</w:t>
            </w:r>
            <w:r w:rsidRPr="002B2AED">
              <w:rPr>
                <w:rFonts w:eastAsia="SimSun"/>
                <w:lang w:val="en-GB"/>
              </w:rPr>
              <w:t xml:space="preserve"> for the resource pool on which the PSSCH is to be transmitted. If more than one DM-RS time domain pattern is configured, the selected pattern is indicated by the "</w:t>
            </w:r>
            <w:r w:rsidRPr="002B2AED">
              <w:rPr>
                <w:rFonts w:eastAsia="SimSun"/>
                <w:i/>
                <w:lang w:val="en-GB"/>
              </w:rPr>
              <w:t>DMRS pattern"</w:t>
            </w:r>
            <w:r w:rsidRPr="002B2AED">
              <w:rPr>
                <w:rFonts w:eastAsia="SimSun"/>
                <w:lang w:val="en-GB"/>
              </w:rPr>
              <w:t xml:space="preserve"> field in the SCI format 0-1 associated with the PSSCH transmission.</w:t>
            </w:r>
          </w:p>
          <w:p w14:paraId="65819DC5" w14:textId="6FAEBFBE" w:rsidR="002B2AED" w:rsidRPr="002B2AED" w:rsidRDefault="002B2AED" w:rsidP="002D030C">
            <w:pPr>
              <w:spacing w:before="0" w:line="240" w:lineRule="auto"/>
              <w:ind w:left="0" w:firstLine="0"/>
              <w:rPr>
                <w:rFonts w:eastAsia="SimSun"/>
                <w:strike/>
                <w:lang w:val="en-GB"/>
              </w:rPr>
            </w:pPr>
            <w:r w:rsidRPr="002B2AED">
              <w:rPr>
                <w:rFonts w:eastAsia="SimSun"/>
                <w:strike/>
                <w:color w:val="FF0000"/>
                <w:lang w:val="en-GB"/>
              </w:rPr>
              <w:t xml:space="preserve">If </w:t>
            </w:r>
            <w:r w:rsidRPr="002B2AED">
              <w:rPr>
                <w:rFonts w:eastAsia="SimSun" w:hint="eastAsia"/>
                <w:strike/>
                <w:color w:val="FF0000"/>
                <w:lang w:val="en-GB"/>
              </w:rPr>
              <w:t xml:space="preserve">PSSCH DMRS and PSCCH </w:t>
            </w:r>
            <w:r w:rsidRPr="002B2AED">
              <w:rPr>
                <w:rFonts w:eastAsia="SimSun"/>
                <w:strike/>
                <w:color w:val="FF0000"/>
                <w:lang w:val="en-GB"/>
              </w:rPr>
              <w:t>are mapped to</w:t>
            </w:r>
            <w:r w:rsidRPr="002B2AED">
              <w:rPr>
                <w:rFonts w:eastAsia="SimSun" w:hint="eastAsia"/>
                <w:strike/>
                <w:color w:val="FF0000"/>
                <w:lang w:val="en-GB"/>
              </w:rPr>
              <w:t xml:space="preserve"> the same OFDM symbol, then this mapping within a single sub-channel is only supported </w:t>
            </w:r>
            <w:r w:rsidRPr="002B2AED">
              <w:rPr>
                <w:rFonts w:eastAsia="SimSun"/>
                <w:strike/>
                <w:color w:val="FF0000"/>
                <w:lang w:val="en-GB"/>
              </w:rPr>
              <w:t xml:space="preserve">if higher layer parameter </w:t>
            </w:r>
            <w:r w:rsidRPr="002B2AED">
              <w:rPr>
                <w:i/>
                <w:strike/>
                <w:color w:val="FF0000"/>
                <w:lang w:val="en-GB" w:eastAsia="ja-JP"/>
              </w:rPr>
              <w:t>subchannelsize</w:t>
            </w:r>
            <w:r w:rsidRPr="002B2AED">
              <w:rPr>
                <w:rFonts w:eastAsia="SimSun" w:hint="eastAsia"/>
                <w:strike/>
                <w:color w:val="FF0000"/>
                <w:lang w:val="en-GB"/>
              </w:rPr>
              <w:t xml:space="preserve"> &gt;= 20</w:t>
            </w:r>
            <w:r w:rsidRPr="002B2AED">
              <w:rPr>
                <w:rFonts w:eastAsia="SimSun"/>
                <w:strike/>
                <w:color w:val="FF0000"/>
                <w:lang w:val="en-GB"/>
              </w:rPr>
              <w:t>, i.e. the sub-channel size is at least</w:t>
            </w:r>
            <w:r w:rsidRPr="002B2AED">
              <w:rPr>
                <w:rFonts w:eastAsia="SimSun" w:hint="eastAsia"/>
                <w:strike/>
                <w:color w:val="FF0000"/>
                <w:lang w:val="en-GB"/>
              </w:rPr>
              <w:t xml:space="preserve"> </w:t>
            </w:r>
            <w:r w:rsidRPr="002B2AED">
              <w:rPr>
                <w:rFonts w:eastAsia="SimSun"/>
                <w:strike/>
                <w:color w:val="FF0000"/>
                <w:lang w:val="en-GB"/>
              </w:rPr>
              <w:t xml:space="preserve">20 </w:t>
            </w:r>
            <w:r w:rsidRPr="002B2AED">
              <w:rPr>
                <w:rFonts w:eastAsia="SimSun" w:hint="eastAsia"/>
                <w:strike/>
                <w:color w:val="FF0000"/>
                <w:lang w:val="en-GB"/>
              </w:rPr>
              <w:t>PRBs</w:t>
            </w:r>
            <w:r w:rsidRPr="002B2AED">
              <w:rPr>
                <w:rFonts w:eastAsia="SimSun"/>
                <w:strike/>
                <w:color w:val="FF0000"/>
                <w:lang w:val="en-GB"/>
              </w:rPr>
              <w:t xml:space="preserve">. </w:t>
            </w:r>
          </w:p>
        </w:tc>
      </w:tr>
    </w:tbl>
    <w:p w14:paraId="12BAF3A4" w14:textId="77777777" w:rsidR="000F37BC" w:rsidRPr="000F37BC" w:rsidRDefault="000F37BC" w:rsidP="002337CC">
      <w:pPr>
        <w:ind w:left="0" w:firstLine="0"/>
        <w:rPr>
          <w:rFonts w:eastAsiaTheme="minorEastAsia"/>
          <w:lang w:eastAsia="ko-KR"/>
        </w:rPr>
      </w:pPr>
    </w:p>
    <w:p w14:paraId="4D3C4FB6" w14:textId="77777777" w:rsidR="0045730C" w:rsidRPr="008E275E" w:rsidRDefault="0045730C" w:rsidP="005B7C15">
      <w:pPr>
        <w:pStyle w:val="1"/>
        <w:numPr>
          <w:ilvl w:val="1"/>
          <w:numId w:val="1"/>
        </w:numPr>
        <w:rPr>
          <w:rFonts w:eastAsia="바탕"/>
          <w:b/>
          <w:lang w:eastAsia="ko-KR"/>
        </w:rPr>
      </w:pPr>
      <w:r w:rsidRPr="008E275E">
        <w:rPr>
          <w:rFonts w:eastAsia="바탕"/>
          <w:b/>
          <w:lang w:eastAsia="ko-KR"/>
        </w:rPr>
        <w:t>Sidelink PT-RS design</w:t>
      </w:r>
    </w:p>
    <w:p w14:paraId="08AA1714" w14:textId="342B3EE8" w:rsidR="00CD2A8C" w:rsidRDefault="00453E92" w:rsidP="00802F63">
      <w:pPr>
        <w:ind w:left="0" w:firstLine="0"/>
        <w:rPr>
          <w:rFonts w:eastAsia="맑은 고딕"/>
          <w:sz w:val="22"/>
          <w:lang w:eastAsia="ko-KR"/>
        </w:rPr>
      </w:pPr>
      <w:r>
        <w:rPr>
          <w:rFonts w:eastAsia="맑은 고딕"/>
          <w:sz w:val="22"/>
          <w:lang w:eastAsia="ko-KR"/>
        </w:rPr>
        <w:t>I</w:t>
      </w:r>
      <w:r w:rsidR="005305B0">
        <w:rPr>
          <w:rFonts w:eastAsia="맑은 고딕"/>
          <w:sz w:val="22"/>
          <w:lang w:eastAsia="ko-KR"/>
        </w:rPr>
        <w:t>n</w:t>
      </w:r>
      <w:r w:rsidR="005305B0" w:rsidRPr="008E275E">
        <w:rPr>
          <w:rFonts w:eastAsia="맑은 고딕"/>
          <w:sz w:val="22"/>
          <w:lang w:eastAsia="ko-KR"/>
        </w:rPr>
        <w:t xml:space="preserve"> NR </w:t>
      </w:r>
      <w:r w:rsidR="005305B0">
        <w:rPr>
          <w:rFonts w:eastAsia="맑은 고딕"/>
          <w:sz w:val="22"/>
          <w:lang w:eastAsia="ko-KR"/>
        </w:rPr>
        <w:t>Uu</w:t>
      </w:r>
      <w:r w:rsidR="007D4BF2">
        <w:rPr>
          <w:rFonts w:eastAsia="맑은 고딕"/>
          <w:sz w:val="22"/>
          <w:lang w:eastAsia="ko-KR"/>
        </w:rPr>
        <w:t xml:space="preserve"> link</w:t>
      </w:r>
      <w:r w:rsidR="005305B0">
        <w:rPr>
          <w:rFonts w:eastAsia="맑은 고딕"/>
          <w:sz w:val="22"/>
          <w:lang w:eastAsia="ko-KR"/>
        </w:rPr>
        <w:t xml:space="preserve">, </w:t>
      </w:r>
      <w:r>
        <w:rPr>
          <w:rFonts w:eastAsia="맑은 고딕"/>
          <w:sz w:val="22"/>
          <w:lang w:eastAsia="ko-KR"/>
        </w:rPr>
        <w:t xml:space="preserve">for a sequence generation for UL PT-RS, the value mapped on REs </w:t>
      </w:r>
      <w:r w:rsidR="00FA6EFD">
        <w:rPr>
          <w:rFonts w:eastAsia="맑은 고딕"/>
          <w:sz w:val="22"/>
          <w:lang w:eastAsia="ko-KR"/>
        </w:rPr>
        <w:t xml:space="preserve">for </w:t>
      </w:r>
      <w:r>
        <w:rPr>
          <w:rFonts w:eastAsia="맑은 고딕"/>
          <w:sz w:val="22"/>
          <w:lang w:eastAsia="ko-KR"/>
        </w:rPr>
        <w:t xml:space="preserve">the PT-RS is the same as </w:t>
      </w:r>
      <w:r w:rsidR="00FA6EFD">
        <w:rPr>
          <w:rFonts w:eastAsia="맑은 고딕"/>
          <w:sz w:val="22"/>
          <w:lang w:eastAsia="ko-KR"/>
        </w:rPr>
        <w:t>the value for the DMRS of the corresponding PUSCH mapped on an RE with the same subcarrier index in the first DMRS position.</w:t>
      </w:r>
      <w:r w:rsidR="002D36D6">
        <w:rPr>
          <w:rFonts w:eastAsia="맑은 고딕"/>
          <w:sz w:val="22"/>
          <w:lang w:eastAsia="ko-KR"/>
        </w:rPr>
        <w:t xml:space="preserve"> </w:t>
      </w:r>
      <w:r w:rsidR="005305B0">
        <w:rPr>
          <w:rFonts w:eastAsia="맑은 고딕"/>
          <w:sz w:val="22"/>
          <w:lang w:eastAsia="ko-KR"/>
        </w:rPr>
        <w:t>In a similar</w:t>
      </w:r>
      <w:r w:rsidR="002D36D6">
        <w:rPr>
          <w:rFonts w:eastAsia="맑은 고딕"/>
          <w:sz w:val="22"/>
          <w:lang w:eastAsia="ko-KR"/>
        </w:rPr>
        <w:t xml:space="preserve"> manner</w:t>
      </w:r>
      <w:r w:rsidR="005305B0">
        <w:rPr>
          <w:rFonts w:eastAsia="맑은 고딕"/>
          <w:sz w:val="22"/>
          <w:lang w:eastAsia="ko-KR"/>
        </w:rPr>
        <w:t xml:space="preserve">, </w:t>
      </w:r>
      <w:r w:rsidR="002D36D6">
        <w:rPr>
          <w:rFonts w:eastAsia="맑은 고딕"/>
          <w:sz w:val="22"/>
          <w:lang w:eastAsia="ko-KR"/>
        </w:rPr>
        <w:t xml:space="preserve">the PT-RS sequence can be derived by </w:t>
      </w:r>
      <w:r w:rsidR="00CD2A8C">
        <w:rPr>
          <w:rFonts w:eastAsia="맑은 고딕"/>
          <w:sz w:val="22"/>
          <w:lang w:eastAsia="ko-KR"/>
        </w:rPr>
        <w:t>t</w:t>
      </w:r>
      <w:r w:rsidR="00CD2A8C" w:rsidRPr="00AA2634">
        <w:rPr>
          <w:rFonts w:eastAsia="맑은 고딕"/>
          <w:sz w:val="22"/>
          <w:lang w:eastAsia="ko-KR"/>
        </w:rPr>
        <w:t xml:space="preserve">he sequence of the first </w:t>
      </w:r>
      <w:r w:rsidR="002D36D6">
        <w:rPr>
          <w:rFonts w:eastAsia="맑은 고딕"/>
          <w:sz w:val="22"/>
          <w:lang w:eastAsia="ko-KR"/>
        </w:rPr>
        <w:t xml:space="preserve">PSSCH </w:t>
      </w:r>
      <w:r w:rsidR="00CD2A8C" w:rsidRPr="00AA2634">
        <w:rPr>
          <w:rFonts w:eastAsia="맑은 고딕"/>
          <w:sz w:val="22"/>
          <w:lang w:eastAsia="ko-KR"/>
        </w:rPr>
        <w:t>DMRS position at th</w:t>
      </w:r>
      <w:r w:rsidR="002D36D6">
        <w:rPr>
          <w:rFonts w:eastAsia="맑은 고딕"/>
          <w:sz w:val="22"/>
          <w:lang w:eastAsia="ko-KR"/>
        </w:rPr>
        <w:t xml:space="preserve">e same </w:t>
      </w:r>
      <w:r w:rsidR="00CD2A8C">
        <w:rPr>
          <w:rFonts w:eastAsia="맑은 고딕"/>
          <w:sz w:val="22"/>
          <w:lang w:eastAsia="ko-KR"/>
        </w:rPr>
        <w:t>subcarrier</w:t>
      </w:r>
      <w:r w:rsidR="00CD2A8C" w:rsidRPr="00AA2634">
        <w:rPr>
          <w:rFonts w:eastAsia="맑은 고딕"/>
          <w:sz w:val="22"/>
          <w:lang w:eastAsia="ko-KR"/>
        </w:rPr>
        <w:t xml:space="preserve"> </w:t>
      </w:r>
      <w:r w:rsidR="002D36D6">
        <w:rPr>
          <w:rFonts w:eastAsia="맑은 고딕"/>
          <w:sz w:val="22"/>
          <w:lang w:eastAsia="ko-KR"/>
        </w:rPr>
        <w:t>position</w:t>
      </w:r>
      <w:r w:rsidR="005305B0">
        <w:rPr>
          <w:rFonts w:eastAsia="맑은 고딕"/>
          <w:sz w:val="22"/>
          <w:lang w:eastAsia="ko-KR"/>
        </w:rPr>
        <w:t xml:space="preserve"> as shown in Figure </w:t>
      </w:r>
      <w:r w:rsidR="00C73C15">
        <w:rPr>
          <w:rFonts w:eastAsia="맑은 고딕"/>
          <w:sz w:val="22"/>
          <w:lang w:eastAsia="ko-KR"/>
        </w:rPr>
        <w:t>2</w:t>
      </w:r>
      <w:r w:rsidR="00CD2A8C" w:rsidRPr="00AA2634">
        <w:rPr>
          <w:rFonts w:eastAsia="맑은 고딕"/>
          <w:sz w:val="22"/>
          <w:lang w:eastAsia="ko-KR"/>
        </w:rPr>
        <w:t>.</w:t>
      </w:r>
      <w:r w:rsidR="00CD2A8C">
        <w:rPr>
          <w:rFonts w:eastAsia="맑은 고딕"/>
          <w:sz w:val="22"/>
          <w:lang w:eastAsia="ko-KR"/>
        </w:rPr>
        <w:t xml:space="preserve"> However, </w:t>
      </w:r>
      <w:r w:rsidR="00CD2A8C">
        <w:rPr>
          <w:rFonts w:eastAsia="맑은 고딕" w:hint="eastAsia"/>
          <w:sz w:val="22"/>
          <w:lang w:eastAsia="ko-KR"/>
        </w:rPr>
        <w:t xml:space="preserve">if </w:t>
      </w:r>
      <w:r w:rsidR="00CD2A8C">
        <w:rPr>
          <w:rFonts w:eastAsia="맑은 고딕"/>
          <w:sz w:val="22"/>
          <w:lang w:eastAsia="ko-KR"/>
        </w:rPr>
        <w:t xml:space="preserve">the PSSCH </w:t>
      </w:r>
      <w:r w:rsidR="00CD2A8C">
        <w:rPr>
          <w:rFonts w:eastAsia="맑은 고딕" w:hint="eastAsia"/>
          <w:sz w:val="22"/>
          <w:lang w:eastAsia="ko-KR"/>
        </w:rPr>
        <w:t>D</w:t>
      </w:r>
      <w:r w:rsidR="00CD2A8C">
        <w:rPr>
          <w:rFonts w:eastAsia="맑은 고딕"/>
          <w:sz w:val="22"/>
          <w:lang w:eastAsia="ko-KR"/>
        </w:rPr>
        <w:t xml:space="preserve">MRS is FDMed with </w:t>
      </w:r>
      <w:r w:rsidR="002D36D6">
        <w:rPr>
          <w:rFonts w:eastAsia="맑은 고딕"/>
          <w:sz w:val="22"/>
          <w:lang w:eastAsia="ko-KR"/>
        </w:rPr>
        <w:t>the corresponding PSCCH</w:t>
      </w:r>
      <w:r w:rsidR="00CD2A8C">
        <w:rPr>
          <w:rFonts w:eastAsia="맑은 고딕"/>
          <w:sz w:val="22"/>
          <w:lang w:eastAsia="ko-KR"/>
        </w:rPr>
        <w:t xml:space="preserve"> as shown in Figure </w:t>
      </w:r>
      <w:r w:rsidR="00C73C15">
        <w:rPr>
          <w:rFonts w:eastAsia="맑은 고딕"/>
          <w:sz w:val="22"/>
          <w:lang w:eastAsia="ko-KR"/>
        </w:rPr>
        <w:t>3</w:t>
      </w:r>
      <w:r w:rsidR="00CD2A8C">
        <w:rPr>
          <w:rFonts w:eastAsia="맑은 고딕"/>
          <w:sz w:val="22"/>
          <w:lang w:eastAsia="ko-KR"/>
        </w:rPr>
        <w:t>-</w:t>
      </w:r>
      <w:r w:rsidR="00547608">
        <w:rPr>
          <w:rFonts w:eastAsia="맑은 고딕"/>
          <w:sz w:val="22"/>
          <w:lang w:eastAsia="ko-KR"/>
        </w:rPr>
        <w:t>(</w:t>
      </w:r>
      <w:r w:rsidR="00CD2A8C">
        <w:rPr>
          <w:rFonts w:eastAsia="맑은 고딕"/>
          <w:sz w:val="22"/>
          <w:lang w:eastAsia="ko-KR"/>
        </w:rPr>
        <w:t>a</w:t>
      </w:r>
      <w:r w:rsidR="00547608">
        <w:rPr>
          <w:rFonts w:eastAsia="맑은 고딕"/>
          <w:sz w:val="22"/>
          <w:lang w:eastAsia="ko-KR"/>
        </w:rPr>
        <w:t>)</w:t>
      </w:r>
      <w:r w:rsidR="00CD2A8C">
        <w:rPr>
          <w:rFonts w:eastAsia="맑은 고딕"/>
          <w:sz w:val="22"/>
          <w:lang w:eastAsia="ko-KR"/>
        </w:rPr>
        <w:t xml:space="preserve">, the sequence of the </w:t>
      </w:r>
      <w:r w:rsidR="002D36D6">
        <w:rPr>
          <w:rFonts w:eastAsia="맑은 고딕"/>
          <w:sz w:val="22"/>
          <w:lang w:eastAsia="ko-KR"/>
        </w:rPr>
        <w:t xml:space="preserve">PSSCH </w:t>
      </w:r>
      <w:r w:rsidR="00CD2A8C">
        <w:rPr>
          <w:rFonts w:eastAsia="맑은 고딕"/>
          <w:sz w:val="22"/>
          <w:lang w:eastAsia="ko-KR"/>
        </w:rPr>
        <w:t xml:space="preserve">DMRS is </w:t>
      </w:r>
      <w:r w:rsidR="002D36D6">
        <w:rPr>
          <w:rFonts w:eastAsia="맑은 고딕"/>
          <w:sz w:val="22"/>
          <w:lang w:eastAsia="ko-KR"/>
        </w:rPr>
        <w:t xml:space="preserve">not </w:t>
      </w:r>
      <w:r w:rsidR="00CD2A8C" w:rsidRPr="00AA2634">
        <w:rPr>
          <w:rFonts w:eastAsia="맑은 고딕"/>
          <w:sz w:val="22"/>
          <w:lang w:eastAsia="ko-KR"/>
        </w:rPr>
        <w:lastRenderedPageBreak/>
        <w:t>available</w:t>
      </w:r>
      <w:r w:rsidR="00CD2A8C">
        <w:rPr>
          <w:rFonts w:eastAsia="맑은 고딕"/>
          <w:sz w:val="22"/>
          <w:lang w:eastAsia="ko-KR"/>
        </w:rPr>
        <w:t xml:space="preserve">. In this case, the last </w:t>
      </w:r>
      <w:r w:rsidR="00CD2A8C" w:rsidRPr="00340719">
        <w:rPr>
          <w:rFonts w:eastAsia="맑은 고딕"/>
          <w:sz w:val="22"/>
          <w:lang w:eastAsia="ko-KR"/>
        </w:rPr>
        <w:t xml:space="preserve">PSSCH DMRS </w:t>
      </w:r>
      <w:r w:rsidR="002D36D6">
        <w:rPr>
          <w:rFonts w:eastAsia="맑은 고딕"/>
          <w:sz w:val="22"/>
          <w:lang w:eastAsia="ko-KR"/>
        </w:rPr>
        <w:t xml:space="preserve">can be used to derive the sidelink PT-RS sequence </w:t>
      </w:r>
      <w:r w:rsidR="00CD2A8C">
        <w:rPr>
          <w:rFonts w:eastAsia="맑은 고딕"/>
          <w:sz w:val="22"/>
          <w:lang w:eastAsia="ko-KR"/>
        </w:rPr>
        <w:t xml:space="preserve">as shown in Figure </w:t>
      </w:r>
      <w:r w:rsidR="00C73C15">
        <w:rPr>
          <w:rFonts w:eastAsia="맑은 고딕"/>
          <w:sz w:val="22"/>
          <w:lang w:eastAsia="ko-KR"/>
        </w:rPr>
        <w:t>3</w:t>
      </w:r>
      <w:r w:rsidR="00CD2A8C">
        <w:rPr>
          <w:rFonts w:eastAsia="맑은 고딕"/>
          <w:sz w:val="22"/>
          <w:lang w:eastAsia="ko-KR"/>
        </w:rPr>
        <w:t>-</w:t>
      </w:r>
      <w:r w:rsidR="00547608">
        <w:rPr>
          <w:rFonts w:eastAsia="맑은 고딕"/>
          <w:sz w:val="22"/>
          <w:lang w:eastAsia="ko-KR"/>
        </w:rPr>
        <w:t>(</w:t>
      </w:r>
      <w:r w:rsidR="00CD2A8C">
        <w:rPr>
          <w:rFonts w:eastAsia="맑은 고딕"/>
          <w:sz w:val="22"/>
          <w:lang w:eastAsia="ko-KR"/>
        </w:rPr>
        <w:t>b</w:t>
      </w:r>
      <w:r w:rsidR="00547608">
        <w:rPr>
          <w:rFonts w:eastAsia="맑은 고딕"/>
          <w:sz w:val="22"/>
          <w:lang w:eastAsia="ko-KR"/>
        </w:rPr>
        <w:t>)</w:t>
      </w:r>
      <w:r w:rsidR="002D36D6">
        <w:rPr>
          <w:rFonts w:eastAsia="맑은 고딕"/>
          <w:sz w:val="22"/>
          <w:lang w:eastAsia="ko-KR"/>
        </w:rPr>
        <w:t>. In other words</w:t>
      </w:r>
      <w:r w:rsidR="00CD2A8C">
        <w:rPr>
          <w:rFonts w:eastAsia="맑은 고딕"/>
          <w:sz w:val="22"/>
          <w:lang w:eastAsia="ko-KR"/>
        </w:rPr>
        <w:t xml:space="preserve">, </w:t>
      </w:r>
      <w:r w:rsidR="00E75F34" w:rsidRPr="00E75F34">
        <w:rPr>
          <w:rFonts w:eastAsia="맑은 고딕"/>
          <w:sz w:val="22"/>
          <w:lang w:eastAsia="ko-KR"/>
        </w:rPr>
        <w:t>PT-RS sequence mapped on subcarrier k is the same as PSSCH DMRS sequence mapped on subcarrier k in the last PSSCH DMRS symbol position within a PSSCH symbol duration</w:t>
      </w:r>
    </w:p>
    <w:p w14:paraId="0043FFF5" w14:textId="77777777" w:rsidR="00CD2A8C" w:rsidRDefault="00CD2A8C" w:rsidP="00CD2A8C">
      <w:pPr>
        <w:spacing w:before="120" w:after="120" w:line="240" w:lineRule="auto"/>
        <w:ind w:left="0" w:firstLineChars="250" w:firstLine="500"/>
        <w:rPr>
          <w:rFonts w:eastAsia="맑은 고딕"/>
          <w:sz w:val="22"/>
          <w:lang w:eastAsia="ko-KR"/>
        </w:rPr>
      </w:pPr>
      <w:r w:rsidRPr="00625F24">
        <w:rPr>
          <w:noProof/>
          <w:lang w:eastAsia="ko-KR"/>
        </w:rPr>
        <w:drawing>
          <wp:inline distT="0" distB="0" distL="0" distR="0" wp14:anchorId="1B85269F" wp14:editId="5E276977">
            <wp:extent cx="5168265" cy="24968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4BBF1B7E" w14:textId="3157CD43" w:rsidR="00CD2A8C" w:rsidRPr="00DE0C8E" w:rsidRDefault="00CD2A8C" w:rsidP="00CD2A8C">
      <w:pPr>
        <w:spacing w:before="120" w:after="120" w:line="240" w:lineRule="auto"/>
        <w:ind w:left="284" w:hangingChars="129"/>
        <w:jc w:val="center"/>
        <w:rPr>
          <w:rFonts w:eastAsia="맑은 고딕"/>
          <w:b/>
          <w:sz w:val="22"/>
          <w:lang w:eastAsia="ko-KR"/>
        </w:rPr>
      </w:pPr>
      <w:r w:rsidRPr="00DE0C8E">
        <w:rPr>
          <w:rFonts w:eastAsia="맑은 고딕"/>
          <w:b/>
          <w:sz w:val="22"/>
          <w:lang w:eastAsia="ko-KR"/>
        </w:rPr>
        <w:t xml:space="preserve">Figure </w:t>
      </w:r>
      <w:r w:rsidR="00C73C15">
        <w:rPr>
          <w:rFonts w:eastAsia="맑은 고딕"/>
          <w:b/>
          <w:sz w:val="22"/>
          <w:lang w:eastAsia="ko-KR"/>
        </w:rPr>
        <w:t>2</w:t>
      </w:r>
      <w:r w:rsidRPr="00DE0C8E">
        <w:rPr>
          <w:rFonts w:eastAsia="맑은 고딕"/>
          <w:b/>
          <w:sz w:val="22"/>
          <w:lang w:eastAsia="ko-KR"/>
        </w:rPr>
        <w:t xml:space="preserve">: Example of sequence generation for sidelink PT-RS (PSSCH DMRS not FDMed with 1st SCI). </w:t>
      </w:r>
    </w:p>
    <w:p w14:paraId="7D8E812B" w14:textId="77777777" w:rsidR="00CD2A8C" w:rsidRDefault="00CD2A8C" w:rsidP="00CD2A8C">
      <w:pPr>
        <w:spacing w:before="120" w:after="120" w:line="240" w:lineRule="auto"/>
        <w:ind w:left="258" w:hangingChars="129" w:hanging="258"/>
        <w:jc w:val="center"/>
        <w:rPr>
          <w:rFonts w:eastAsia="맑은 고딕"/>
          <w:b/>
          <w:sz w:val="22"/>
          <w:lang w:eastAsia="ko-KR"/>
        </w:rPr>
      </w:pPr>
      <w:r w:rsidRPr="002E1EDA">
        <w:rPr>
          <w:noProof/>
          <w:lang w:eastAsia="ko-KR"/>
        </w:rPr>
        <w:drawing>
          <wp:inline distT="0" distB="0" distL="0" distR="0" wp14:anchorId="2905F3EA" wp14:editId="646B313F">
            <wp:extent cx="5168265" cy="249682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5EFE5963" w14:textId="77777777"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(a)</w:t>
      </w:r>
    </w:p>
    <w:p w14:paraId="5EB81416" w14:textId="77777777" w:rsidR="00CD2A8C" w:rsidRDefault="00CD2A8C" w:rsidP="00CD2A8C">
      <w:pPr>
        <w:spacing w:before="120" w:after="120" w:line="240" w:lineRule="auto"/>
        <w:ind w:left="258" w:hangingChars="129" w:hanging="258"/>
        <w:jc w:val="center"/>
        <w:rPr>
          <w:rFonts w:eastAsia="맑은 고딕"/>
          <w:b/>
          <w:sz w:val="22"/>
          <w:lang w:eastAsia="ko-KR"/>
        </w:rPr>
      </w:pPr>
      <w:r w:rsidRPr="002E1EDA">
        <w:rPr>
          <w:noProof/>
          <w:lang w:eastAsia="ko-KR"/>
        </w:rPr>
        <w:lastRenderedPageBreak/>
        <w:drawing>
          <wp:inline distT="0" distB="0" distL="0" distR="0" wp14:anchorId="7F4D2489" wp14:editId="4D7F9620">
            <wp:extent cx="5168265" cy="24968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56E78A20" w14:textId="77777777"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(b)</w:t>
      </w:r>
    </w:p>
    <w:p w14:paraId="0BAACA51" w14:textId="5B12848E" w:rsidR="00CD2A8C" w:rsidRPr="00DE0C8E" w:rsidRDefault="00CD2A8C" w:rsidP="00CD2A8C">
      <w:pPr>
        <w:spacing w:before="120" w:after="120" w:line="240" w:lineRule="auto"/>
        <w:ind w:left="284" w:hangingChars="129"/>
        <w:jc w:val="center"/>
        <w:rPr>
          <w:rFonts w:eastAsia="맑은 고딕"/>
          <w:b/>
          <w:sz w:val="22"/>
          <w:lang w:eastAsia="ko-KR"/>
        </w:rPr>
      </w:pPr>
      <w:r w:rsidRPr="00DE0C8E">
        <w:rPr>
          <w:rFonts w:eastAsia="맑은 고딕"/>
          <w:b/>
          <w:sz w:val="22"/>
          <w:lang w:eastAsia="ko-KR"/>
        </w:rPr>
        <w:t xml:space="preserve">Figure </w:t>
      </w:r>
      <w:r w:rsidR="00C73C15">
        <w:rPr>
          <w:rFonts w:eastAsia="맑은 고딕"/>
          <w:b/>
          <w:sz w:val="22"/>
          <w:lang w:eastAsia="ko-KR"/>
        </w:rPr>
        <w:t>3</w:t>
      </w:r>
      <w:r w:rsidRPr="00DE0C8E">
        <w:rPr>
          <w:rFonts w:eastAsia="맑은 고딕"/>
          <w:b/>
          <w:sz w:val="22"/>
          <w:lang w:eastAsia="ko-KR"/>
        </w:rPr>
        <w:t xml:space="preserve">: Example of sequence generation for sidelink PT-RS (PSSCH DMRS FDMed with 1st SCI). </w:t>
      </w:r>
    </w:p>
    <w:p w14:paraId="74C100A0" w14:textId="52928DD9" w:rsidR="00CD2A8C" w:rsidRPr="00DE3BFF" w:rsidRDefault="00CD2A8C" w:rsidP="00802F63">
      <w:pPr>
        <w:ind w:left="0" w:firstLine="0"/>
        <w:rPr>
          <w:b/>
          <w:i/>
          <w:iCs/>
        </w:rPr>
      </w:pPr>
      <w:r w:rsidRPr="00DE3BFF">
        <w:rPr>
          <w:rFonts w:eastAsiaTheme="minorEastAsia"/>
          <w:b/>
          <w:i/>
          <w:iCs/>
          <w:sz w:val="22"/>
          <w:szCs w:val="22"/>
          <w:lang w:eastAsia="ko-KR"/>
        </w:rPr>
        <w:t xml:space="preserve">Proposal </w:t>
      </w:r>
      <w:r w:rsidR="00D11027">
        <w:rPr>
          <w:rFonts w:eastAsiaTheme="minorEastAsia"/>
          <w:b/>
          <w:i/>
          <w:iCs/>
          <w:sz w:val="22"/>
          <w:szCs w:val="22"/>
          <w:lang w:eastAsia="ko-KR"/>
        </w:rPr>
        <w:t>1</w:t>
      </w:r>
      <w:r w:rsidR="001C39F7">
        <w:rPr>
          <w:rFonts w:eastAsiaTheme="minorEastAsia"/>
          <w:b/>
          <w:i/>
          <w:iCs/>
          <w:sz w:val="22"/>
          <w:szCs w:val="22"/>
          <w:lang w:eastAsia="ko-KR"/>
        </w:rPr>
        <w:t>5</w:t>
      </w:r>
      <w:r w:rsidRPr="00DE3BFF">
        <w:rPr>
          <w:rFonts w:eastAsiaTheme="minorEastAsia"/>
          <w:b/>
          <w:i/>
          <w:iCs/>
          <w:sz w:val="22"/>
          <w:szCs w:val="22"/>
          <w:lang w:eastAsia="ko-KR"/>
        </w:rPr>
        <w:t xml:space="preserve">: For sidelink PT-RS, </w:t>
      </w:r>
      <w:r w:rsidR="00201169">
        <w:rPr>
          <w:rFonts w:eastAsiaTheme="minorEastAsia"/>
          <w:b/>
          <w:i/>
          <w:iCs/>
          <w:sz w:val="22"/>
          <w:szCs w:val="22"/>
          <w:lang w:eastAsia="ko-KR"/>
        </w:rPr>
        <w:t>PT-RS sequence mapped on subcarrier k is the same as PSSCH DMRS sequence mapped on subcarrier k in the last PSSCH DMRS symbol position within a PSSCH symbol duration</w:t>
      </w:r>
    </w:p>
    <w:p w14:paraId="7074205D" w14:textId="6872B35A" w:rsidR="00C73C15" w:rsidRPr="00C73C15" w:rsidRDefault="00C73C15" w:rsidP="00C73C15">
      <w:pPr>
        <w:ind w:left="0" w:firstLineChars="250" w:firstLine="550"/>
        <w:rPr>
          <w:rFonts w:eastAsiaTheme="minorEastAsia"/>
          <w:iCs/>
          <w:sz w:val="22"/>
          <w:szCs w:val="22"/>
          <w:lang w:eastAsia="ko-KR"/>
        </w:rPr>
      </w:pPr>
      <w:r>
        <w:rPr>
          <w:rFonts w:eastAsiaTheme="minorEastAsia"/>
          <w:iCs/>
          <w:sz w:val="22"/>
          <w:szCs w:val="22"/>
          <w:lang w:eastAsia="ko-KR"/>
        </w:rPr>
        <w:t xml:space="preserve">Physical layer mapping of sidelink PT-RS reuses that of UL PT-RS. </w:t>
      </w:r>
      <w:r w:rsidR="002D030C">
        <w:rPr>
          <w:rFonts w:eastAsiaTheme="minorEastAsia"/>
          <w:iCs/>
          <w:sz w:val="22"/>
          <w:szCs w:val="22"/>
          <w:lang w:eastAsia="ko-KR"/>
        </w:rPr>
        <w:t xml:space="preserve">Meanwhile, according to the latest version of TS38.211, there is some error to fix. To be specific, when a UE decide the sidelink PT-RS symbol position, it needs to check whether each time interval with the size of the time domain density of the PT-RS overlaps with PSSCH DMRS position or not. This part needs to be resolved. </w:t>
      </w:r>
    </w:p>
    <w:p w14:paraId="2B41FFE0" w14:textId="73C1D07E" w:rsidR="00FA1D25" w:rsidRPr="00310F7E" w:rsidRDefault="00FA1D25" w:rsidP="00FA1D25">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D11027">
        <w:rPr>
          <w:rFonts w:eastAsiaTheme="minorEastAsia"/>
          <w:b/>
          <w:i/>
          <w:iCs/>
          <w:sz w:val="22"/>
          <w:szCs w:val="22"/>
          <w:lang w:eastAsia="ko-KR"/>
        </w:rPr>
        <w:t>1</w:t>
      </w:r>
      <w:r w:rsidR="001C39F7">
        <w:rPr>
          <w:rFonts w:eastAsiaTheme="minorEastAsia"/>
          <w:b/>
          <w:i/>
          <w:iCs/>
          <w:sz w:val="22"/>
          <w:szCs w:val="22"/>
          <w:lang w:eastAsia="ko-KR"/>
        </w:rPr>
        <w:t>6</w:t>
      </w:r>
      <w:r w:rsidRPr="00802F63">
        <w:rPr>
          <w:rFonts w:eastAsiaTheme="minorEastAsia"/>
          <w:b/>
          <w:i/>
          <w:iCs/>
          <w:sz w:val="22"/>
          <w:szCs w:val="22"/>
          <w:lang w:eastAsia="ko-KR"/>
        </w:rPr>
        <w:t xml:space="preserve">: </w:t>
      </w:r>
      <w:r w:rsidR="00CB4972" w:rsidRPr="00802F63">
        <w:rPr>
          <w:b/>
          <w:i/>
          <w:sz w:val="22"/>
          <w:lang w:eastAsia="ja-JP"/>
        </w:rPr>
        <w:t xml:space="preserve">Adopt </w:t>
      </w:r>
      <w:r w:rsidR="002D030C">
        <w:rPr>
          <w:b/>
          <w:i/>
          <w:sz w:val="22"/>
          <w:lang w:eastAsia="ja-JP"/>
        </w:rPr>
        <w:t xml:space="preserve">following </w:t>
      </w:r>
      <w:r w:rsidRPr="00802F63">
        <w:rPr>
          <w:b/>
          <w:i/>
          <w:sz w:val="22"/>
          <w:lang w:eastAsia="ja-JP"/>
        </w:rPr>
        <w:t>TP</w:t>
      </w:r>
      <w:r w:rsidR="002D030C">
        <w:rPr>
          <w:b/>
          <w:i/>
          <w:sz w:val="22"/>
          <w:lang w:eastAsia="ja-JP"/>
        </w:rPr>
        <w:t xml:space="preserve"> for TS38.211:</w:t>
      </w:r>
    </w:p>
    <w:tbl>
      <w:tblPr>
        <w:tblStyle w:val="a7"/>
        <w:tblW w:w="9634" w:type="dxa"/>
        <w:tblLook w:val="04A0" w:firstRow="1" w:lastRow="0" w:firstColumn="1" w:lastColumn="0" w:noHBand="0" w:noVBand="1"/>
      </w:tblPr>
      <w:tblGrid>
        <w:gridCol w:w="9634"/>
      </w:tblGrid>
      <w:tr w:rsidR="002D030C" w14:paraId="6A2F968B" w14:textId="77777777" w:rsidTr="002D030C">
        <w:tc>
          <w:tcPr>
            <w:tcW w:w="9634" w:type="dxa"/>
          </w:tcPr>
          <w:p w14:paraId="53041EC0" w14:textId="77777777" w:rsidR="002D030C" w:rsidRPr="002D030C" w:rsidRDefault="002D030C" w:rsidP="002D030C">
            <w:pPr>
              <w:keepNext/>
              <w:keepLines/>
              <w:spacing w:before="120" w:line="240" w:lineRule="auto"/>
              <w:ind w:left="1418" w:hanging="1418"/>
              <w:outlineLvl w:val="3"/>
              <w:rPr>
                <w:rFonts w:ascii="Arial" w:eastAsia="맑은 고딕" w:hAnsi="Arial"/>
                <w:sz w:val="24"/>
                <w:lang w:val="en-GB"/>
              </w:rPr>
            </w:pPr>
            <w:bookmarkStart w:id="12" w:name="_Toc29230463"/>
            <w:bookmarkStart w:id="13" w:name="_Toc36026722"/>
            <w:bookmarkStart w:id="14" w:name="_Toc45107561"/>
            <w:r w:rsidRPr="002D030C">
              <w:rPr>
                <w:rFonts w:ascii="Arial" w:eastAsia="맑은 고딕" w:hAnsi="Arial"/>
                <w:sz w:val="24"/>
                <w:lang w:val="en-GB"/>
              </w:rPr>
              <w:lastRenderedPageBreak/>
              <w:t>8.4.1.2</w:t>
            </w:r>
            <w:r w:rsidRPr="002D030C">
              <w:rPr>
                <w:rFonts w:ascii="Arial" w:eastAsia="맑은 고딕" w:hAnsi="Arial"/>
                <w:sz w:val="24"/>
                <w:lang w:val="en-GB"/>
              </w:rPr>
              <w:tab/>
              <w:t>Phase-tracking reference signals for PSSCH</w:t>
            </w:r>
            <w:bookmarkEnd w:id="12"/>
            <w:bookmarkEnd w:id="13"/>
            <w:bookmarkEnd w:id="14"/>
          </w:p>
          <w:p w14:paraId="601C812B" w14:textId="77777777" w:rsidR="002D030C" w:rsidRPr="002D030C" w:rsidRDefault="002D030C" w:rsidP="002D030C">
            <w:pPr>
              <w:keepNext/>
              <w:keepLines/>
              <w:spacing w:before="120" w:line="240" w:lineRule="auto"/>
              <w:ind w:left="1701" w:hanging="1701"/>
              <w:outlineLvl w:val="4"/>
              <w:rPr>
                <w:rFonts w:ascii="Arial" w:eastAsia="맑은 고딕" w:hAnsi="Arial"/>
                <w:sz w:val="22"/>
                <w:lang w:val="en-GB"/>
              </w:rPr>
            </w:pPr>
            <w:bookmarkStart w:id="15" w:name="_Toc29230464"/>
            <w:bookmarkStart w:id="16" w:name="_Toc36026723"/>
            <w:bookmarkStart w:id="17" w:name="_Toc45107562"/>
            <w:r w:rsidRPr="002D030C">
              <w:rPr>
                <w:rFonts w:ascii="Arial" w:eastAsia="맑은 고딕" w:hAnsi="Arial"/>
                <w:sz w:val="22"/>
                <w:lang w:val="en-GB"/>
              </w:rPr>
              <w:t>8.4.1.2.1</w:t>
            </w:r>
            <w:r w:rsidRPr="002D030C">
              <w:rPr>
                <w:rFonts w:ascii="Arial" w:eastAsia="맑은 고딕" w:hAnsi="Arial"/>
                <w:sz w:val="22"/>
                <w:lang w:val="en-GB"/>
              </w:rPr>
              <w:tab/>
              <w:t>Sequence generation</w:t>
            </w:r>
            <w:bookmarkEnd w:id="15"/>
            <w:bookmarkEnd w:id="16"/>
            <w:bookmarkEnd w:id="17"/>
            <w:r w:rsidRPr="002D030C">
              <w:rPr>
                <w:rFonts w:ascii="Arial" w:eastAsia="맑은 고딕" w:hAnsi="Arial"/>
                <w:sz w:val="22"/>
                <w:lang w:val="en-GB"/>
              </w:rPr>
              <w:t xml:space="preserve"> </w:t>
            </w:r>
          </w:p>
          <w:p w14:paraId="4094398B" w14:textId="77777777" w:rsidR="002D030C" w:rsidRPr="002D030C" w:rsidRDefault="002D030C" w:rsidP="002D030C">
            <w:pPr>
              <w:spacing w:before="0" w:line="240" w:lineRule="auto"/>
              <w:ind w:left="0" w:firstLine="0"/>
              <w:rPr>
                <w:rFonts w:eastAsia="SimSun"/>
                <w:lang w:eastAsia="zh-CN"/>
              </w:rPr>
            </w:pPr>
            <w:r w:rsidRPr="002D030C">
              <w:rPr>
                <w:rFonts w:eastAsia="맑은 고딕"/>
                <w:lang w:val="en-GB"/>
              </w:rPr>
              <w:t xml:space="preserve">The precoded sidelink phase-tracking reference signal for subcarrier </w:t>
            </w:r>
            <m:oMath>
              <m:r>
                <w:rPr>
                  <w:rFonts w:ascii="Cambria Math" w:eastAsia="맑은 고딕" w:hAnsi="Cambria Math"/>
                  <w:lang w:val="en-GB"/>
                </w:rPr>
                <m:t>k</m:t>
              </m:r>
            </m:oMath>
            <w:r w:rsidRPr="002D030C">
              <w:rPr>
                <w:rFonts w:eastAsia="맑은 고딕"/>
                <w:lang w:val="en-GB" w:eastAsia="zh-CN"/>
              </w:rPr>
              <w:t xml:space="preserve"> on layer </w:t>
            </w:r>
            <m:oMath>
              <m:r>
                <w:rPr>
                  <w:rFonts w:ascii="Cambria Math" w:eastAsia="맑은 고딕" w:hAnsi="Cambria Math"/>
                  <w:lang w:val="en-GB" w:eastAsia="zh-CN"/>
                </w:rPr>
                <m:t>j</m:t>
              </m:r>
            </m:oMath>
            <w:r w:rsidRPr="002D030C">
              <w:rPr>
                <w:rFonts w:eastAsia="맑은 고딕"/>
                <w:lang w:val="en-GB" w:eastAsia="zh-CN"/>
              </w:rPr>
              <w:t xml:space="preserve"> is given by</w:t>
            </w:r>
          </w:p>
          <w:p w14:paraId="11706B0E" w14:textId="77777777" w:rsidR="002D030C" w:rsidRPr="002D030C" w:rsidRDefault="00EB6883" w:rsidP="002D030C">
            <w:pPr>
              <w:keepLines/>
              <w:tabs>
                <w:tab w:val="center" w:pos="4536"/>
                <w:tab w:val="right" w:pos="9072"/>
              </w:tabs>
              <w:spacing w:before="0" w:line="240" w:lineRule="auto"/>
              <w:ind w:left="0" w:firstLine="0"/>
              <w:rPr>
                <w:rFonts w:eastAsia="SimSun"/>
                <w:noProof/>
                <w:lang w:val="en-GB" w:eastAsia="zh-CN"/>
              </w:rPr>
            </w:pPr>
            <m:oMathPara>
              <m:oMath>
                <m:sSup>
                  <m:sSupPr>
                    <m:ctrlPr>
                      <w:rPr>
                        <w:rFonts w:ascii="Cambria Math" w:eastAsia="맑은 고딕" w:hAnsi="Cambria Math"/>
                        <w:noProof/>
                        <w:lang w:val="x-none"/>
                      </w:rPr>
                    </m:ctrlPr>
                  </m:sSupPr>
                  <m:e>
                    <m:r>
                      <w:rPr>
                        <w:rFonts w:ascii="Cambria Math" w:eastAsia="맑은 고딕" w:hAnsi="Cambria Math"/>
                        <w:noProof/>
                        <w:lang w:val="en-GB"/>
                      </w:rPr>
                      <m:t>r</m:t>
                    </m:r>
                  </m:e>
                  <m:sup>
                    <m:r>
                      <m:rPr>
                        <m:sty m:val="p"/>
                      </m:rPr>
                      <w:rPr>
                        <w:rFonts w:ascii="Cambria Math" w:eastAsia="맑은 고딕" w:hAnsi="Cambria Math"/>
                        <w:noProof/>
                        <w:lang w:val="en-GB"/>
                      </w:rPr>
                      <m:t>(</m:t>
                    </m:r>
                    <m:sSub>
                      <m:sSubPr>
                        <m:ctrlPr>
                          <w:rPr>
                            <w:rFonts w:ascii="Cambria Math" w:eastAsia="맑은 고딕" w:hAnsi="Cambria Math"/>
                            <w:noProof/>
                            <w:lang w:val="x-none"/>
                          </w:rPr>
                        </m:ctrlPr>
                      </m:sSubPr>
                      <m:e>
                        <m:acc>
                          <m:accPr>
                            <m:chr m:val="̃"/>
                            <m:ctrlPr>
                              <w:rPr>
                                <w:rFonts w:ascii="Cambria Math" w:eastAsia="맑은 고딕" w:hAnsi="Cambria Math"/>
                                <w:noProof/>
                                <w:lang w:val="x-none"/>
                              </w:rPr>
                            </m:ctrlPr>
                          </m:accPr>
                          <m:e>
                            <m:r>
                              <w:rPr>
                                <w:rFonts w:ascii="Cambria Math" w:eastAsia="맑은 고딕" w:hAnsi="Cambria Math"/>
                                <w:noProof/>
                                <w:lang w:val="en-GB"/>
                              </w:rPr>
                              <m:t>p</m:t>
                            </m:r>
                          </m:e>
                        </m:acc>
                      </m:e>
                      <m:sub>
                        <m:r>
                          <w:rPr>
                            <w:rFonts w:ascii="Cambria Math" w:eastAsia="맑은 고딕" w:hAnsi="Cambria Math"/>
                            <w:noProof/>
                            <w:lang w:val="en-GB"/>
                          </w:rPr>
                          <m:t>j</m:t>
                        </m:r>
                      </m:sub>
                    </m:sSub>
                    <m:r>
                      <m:rPr>
                        <m:sty m:val="p"/>
                      </m:rPr>
                      <w:rPr>
                        <w:rFonts w:ascii="Cambria Math" w:eastAsia="맑은 고딕" w:hAnsi="Cambria Math"/>
                        <w:noProof/>
                        <w:lang w:val="en-GB"/>
                      </w:rPr>
                      <m:t>)</m:t>
                    </m:r>
                  </m:sup>
                </m:sSup>
                <m:d>
                  <m:dPr>
                    <m:ctrlPr>
                      <w:rPr>
                        <w:rFonts w:ascii="Cambria Math" w:eastAsia="맑은 고딕" w:hAnsi="Cambria Math"/>
                        <w:noProof/>
                        <w:lang w:val="x-none"/>
                      </w:rPr>
                    </m:ctrlPr>
                  </m:dPr>
                  <m:e>
                    <m:r>
                      <w:rPr>
                        <w:rFonts w:ascii="Cambria Math" w:eastAsia="맑은 고딕" w:hAnsi="Cambria Math"/>
                        <w:noProof/>
                        <w:lang w:val="en-GB"/>
                      </w:rPr>
                      <m:t>m</m:t>
                    </m:r>
                  </m:e>
                </m:d>
                <m:r>
                  <m:rPr>
                    <m:sty m:val="p"/>
                  </m:rPr>
                  <w:rPr>
                    <w:rFonts w:ascii="Cambria Math" w:eastAsia="맑은 고딕" w:hAnsi="Cambria Math"/>
                    <w:noProof/>
                    <w:lang w:val="en-GB"/>
                  </w:rPr>
                  <m:t>=</m:t>
                </m:r>
                <m:d>
                  <m:dPr>
                    <m:begChr m:val="{"/>
                    <m:endChr m:val=""/>
                    <m:ctrlPr>
                      <w:rPr>
                        <w:rFonts w:ascii="Cambria Math" w:eastAsia="맑은 고딕" w:hAnsi="Cambria Math"/>
                        <w:noProof/>
                        <w:lang w:val="x-none"/>
                      </w:rPr>
                    </m:ctrlPr>
                  </m:dPr>
                  <m:e>
                    <m:m>
                      <m:mPr>
                        <m:mcs>
                          <m:mc>
                            <m:mcPr>
                              <m:count m:val="1"/>
                              <m:mcJc m:val="center"/>
                            </m:mcPr>
                          </m:mc>
                          <m:mc>
                            <m:mcPr>
                              <m:count m:val="1"/>
                              <m:mcJc m:val="left"/>
                            </m:mcPr>
                          </m:mc>
                        </m:mcs>
                        <m:ctrlPr>
                          <w:rPr>
                            <w:rFonts w:ascii="Cambria Math" w:eastAsia="맑은 고딕" w:hAnsi="Cambria Math"/>
                            <w:noProof/>
                            <w:lang w:val="x-none"/>
                          </w:rPr>
                        </m:ctrlPr>
                      </m:mPr>
                      <m:mr>
                        <m:e>
                          <m:r>
                            <w:rPr>
                              <w:rFonts w:ascii="Cambria Math" w:eastAsia="맑은 고딕" w:hAnsi="Cambria Math"/>
                              <w:noProof/>
                              <w:lang w:val="en-GB"/>
                            </w:rPr>
                            <m:t>r</m:t>
                          </m:r>
                          <m:d>
                            <m:dPr>
                              <m:ctrlPr>
                                <w:rPr>
                                  <w:rFonts w:ascii="Cambria Math" w:eastAsia="맑은 고딕" w:hAnsi="Cambria Math"/>
                                  <w:noProof/>
                                  <w:lang w:val="x-none"/>
                                </w:rPr>
                              </m:ctrlPr>
                            </m:dPr>
                            <m:e>
                              <m:r>
                                <w:rPr>
                                  <w:rFonts w:ascii="Cambria Math" w:eastAsia="맑은 고딕" w:hAnsi="Cambria Math"/>
                                  <w:noProof/>
                                  <w:lang w:val="en-GB"/>
                                </w:rPr>
                                <m:t>m</m:t>
                              </m:r>
                            </m:e>
                          </m:d>
                        </m:e>
                        <m:e>
                          <m:r>
                            <m:rPr>
                              <m:sty m:val="p"/>
                            </m:rPr>
                            <w:rPr>
                              <w:rFonts w:ascii="Cambria Math" w:eastAsia="맑은 고딕" w:hAnsi="Cambria Math"/>
                              <w:noProof/>
                              <w:lang w:val="en-GB"/>
                            </w:rPr>
                            <m:t xml:space="preserve">if </m:t>
                          </m:r>
                          <m:r>
                            <w:rPr>
                              <w:rFonts w:ascii="Cambria Math" w:eastAsia="맑은 고딕" w:hAnsi="Cambria Math"/>
                              <w:noProof/>
                              <w:lang w:val="en-GB"/>
                            </w:rPr>
                            <m:t>j</m:t>
                          </m:r>
                          <m:r>
                            <m:rPr>
                              <m:sty m:val="p"/>
                            </m:rPr>
                            <w:rPr>
                              <w:rFonts w:ascii="Cambria Math" w:eastAsia="맑은 고딕" w:hAnsi="Cambria Math"/>
                              <w:noProof/>
                              <w:lang w:val="en-GB"/>
                            </w:rPr>
                            <m:t>=</m:t>
                          </m:r>
                          <m:sSup>
                            <m:sSupPr>
                              <m:ctrlPr>
                                <w:rPr>
                                  <w:rFonts w:ascii="Cambria Math" w:eastAsia="맑은 고딕" w:hAnsi="Cambria Math"/>
                                  <w:noProof/>
                                  <w:lang w:val="x-none"/>
                                </w:rPr>
                              </m:ctrlPr>
                            </m:sSupPr>
                            <m:e>
                              <m:r>
                                <w:rPr>
                                  <w:rFonts w:ascii="Cambria Math" w:eastAsia="맑은 고딕" w:hAnsi="Cambria Math"/>
                                  <w:noProof/>
                                  <w:lang w:val="en-GB"/>
                                </w:rPr>
                                <m:t>j</m:t>
                              </m:r>
                            </m:e>
                            <m:sup>
                              <m:r>
                                <m:rPr>
                                  <m:sty m:val="p"/>
                                </m:rPr>
                                <w:rPr>
                                  <w:rFonts w:ascii="Cambria Math" w:eastAsia="맑은 고딕" w:hAnsi="Cambria Math"/>
                                  <w:noProof/>
                                  <w:lang w:val="en-GB"/>
                                </w:rPr>
                                <m:t>'</m:t>
                              </m:r>
                            </m:sup>
                          </m:sSup>
                          <m:r>
                            <m:rPr>
                              <m:sty m:val="p"/>
                            </m:rPr>
                            <w:rPr>
                              <w:rFonts w:ascii="Cambria Math" w:eastAsia="맑은 고딕" w:hAnsi="Cambria Math"/>
                              <w:noProof/>
                              <w:lang w:val="en-GB"/>
                            </w:rPr>
                            <m:t xml:space="preserve"> or </m:t>
                          </m:r>
                          <m:r>
                            <w:rPr>
                              <w:rFonts w:ascii="Cambria Math" w:eastAsia="맑은 고딕" w:hAnsi="Cambria Math"/>
                              <w:noProof/>
                              <w:lang w:val="en-GB"/>
                            </w:rPr>
                            <m:t>j</m:t>
                          </m:r>
                          <m:r>
                            <m:rPr>
                              <m:sty m:val="p"/>
                            </m:rPr>
                            <w:rPr>
                              <w:rFonts w:ascii="Cambria Math" w:eastAsia="맑은 고딕" w:hAnsi="Cambria Math"/>
                              <w:noProof/>
                              <w:lang w:val="en-GB"/>
                            </w:rPr>
                            <m:t>=</m:t>
                          </m:r>
                          <m:r>
                            <w:rPr>
                              <w:rFonts w:ascii="Cambria Math" w:eastAsia="맑은 고딕" w:hAnsi="Cambria Math"/>
                              <w:noProof/>
                              <w:lang w:val="en-GB"/>
                            </w:rPr>
                            <m:t>j</m:t>
                          </m:r>
                          <m:r>
                            <m:rPr>
                              <m:sty m:val="p"/>
                            </m:rPr>
                            <w:rPr>
                              <w:rFonts w:ascii="Cambria Math" w:eastAsia="맑은 고딕" w:hAnsi="Cambria Math"/>
                              <w:noProof/>
                              <w:lang w:val="en-GB"/>
                            </w:rPr>
                            <m:t>"</m:t>
                          </m:r>
                        </m:e>
                      </m:mr>
                      <m:mr>
                        <m:e>
                          <m:r>
                            <m:rPr>
                              <m:sty m:val="p"/>
                            </m:rPr>
                            <w:rPr>
                              <w:rFonts w:ascii="Cambria Math" w:eastAsia="맑은 고딕" w:hAnsi="Cambria Math"/>
                              <w:noProof/>
                              <w:lang w:val="en-GB"/>
                            </w:rPr>
                            <m:t>0</m:t>
                          </m:r>
                        </m:e>
                        <m:e>
                          <m:r>
                            <m:rPr>
                              <m:sty m:val="p"/>
                            </m:rPr>
                            <w:rPr>
                              <w:rFonts w:ascii="Cambria Math" w:eastAsia="맑은 고딕" w:hAnsi="Cambria Math"/>
                              <w:noProof/>
                              <w:lang w:val="en-GB"/>
                            </w:rPr>
                            <m:t>otherwise</m:t>
                          </m:r>
                        </m:e>
                      </m:mr>
                    </m:m>
                  </m:e>
                </m:d>
              </m:oMath>
            </m:oMathPara>
          </w:p>
          <w:p w14:paraId="20C7BE98" w14:textId="77777777" w:rsidR="002D030C" w:rsidRPr="002D030C" w:rsidRDefault="002D030C" w:rsidP="002D030C">
            <w:pPr>
              <w:spacing w:before="0" w:line="240" w:lineRule="auto"/>
              <w:ind w:left="0" w:firstLine="0"/>
              <w:rPr>
                <w:rFonts w:eastAsia="SimSun"/>
                <w:lang w:val="x-none" w:eastAsia="zh-CN"/>
              </w:rPr>
            </w:pPr>
            <w:r w:rsidRPr="002D030C">
              <w:rPr>
                <w:rFonts w:eastAsia="SimSun"/>
                <w:lang w:val="en-GB" w:eastAsia="zh-CN"/>
              </w:rPr>
              <w:t>where</w:t>
            </w:r>
          </w:p>
          <w:p w14:paraId="29E7A423" w14:textId="77777777" w:rsidR="002D030C" w:rsidRPr="002D030C" w:rsidRDefault="002D030C" w:rsidP="002D030C">
            <w:pPr>
              <w:spacing w:before="0" w:line="240" w:lineRule="auto"/>
              <w:ind w:left="568"/>
              <w:rPr>
                <w:rFonts w:eastAsia="SimSun"/>
                <w:lang w:val="x-none" w:eastAsia="zh-CN"/>
              </w:rPr>
            </w:pPr>
            <w:r w:rsidRPr="002D030C">
              <w:rPr>
                <w:rFonts w:eastAsia="맑은 고딕"/>
                <w:lang w:val="en-GB"/>
              </w:rPr>
              <w:t>-</w:t>
            </w:r>
            <w:r w:rsidRPr="002D030C">
              <w:rPr>
                <w:rFonts w:eastAsia="맑은 고딕"/>
                <w:lang w:val="en-GB"/>
              </w:rPr>
              <w:tab/>
              <w:t xml:space="preserve">antenna ports </w:t>
            </w:r>
            <m:oMath>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oMath>
            <w:r w:rsidRPr="002D030C">
              <w:rPr>
                <w:rFonts w:eastAsia="맑은 고딕"/>
                <w:lang w:val="en-GB" w:eastAsia="zh-CN"/>
              </w:rPr>
              <w:t xml:space="preserve"> or </w:t>
            </w:r>
            <m:oMath>
              <m:d>
                <m:dPr>
                  <m:begChr m:val="{"/>
                  <m:endChr m:val="}"/>
                  <m:ctrlPr>
                    <w:rPr>
                      <w:rFonts w:ascii="Cambria Math" w:eastAsia="맑은 고딕" w:hAnsi="Cambria Math"/>
                      <w:lang w:val="x-none" w:eastAsia="zh-CN"/>
                    </w:rPr>
                  </m:ctrlPr>
                </m:dPr>
                <m:e>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r>
                    <w:rPr>
                      <w:rFonts w:ascii="Cambria Math" w:eastAsia="맑은 고딕" w:hAnsi="Cambria Math"/>
                      <w:lang w:val="en-GB"/>
                    </w:rPr>
                    <m:t>,</m:t>
                  </m:r>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e>
              </m:d>
            </m:oMath>
            <w:r w:rsidRPr="002D030C">
              <w:rPr>
                <w:rFonts w:eastAsia="맑은 고딕"/>
                <w:lang w:val="en-GB" w:eastAsia="zh-CN"/>
              </w:rPr>
              <w:t xml:space="preserve"> associated with PT-RS transmission are given by clause 8.2.3 of </w:t>
            </w:r>
            <w:r w:rsidRPr="002D030C">
              <w:rPr>
                <w:rFonts w:eastAsia="맑은 고딕"/>
                <w:lang w:val="en-GB"/>
              </w:rPr>
              <w:t>[6, TS 38.214];</w:t>
            </w:r>
          </w:p>
          <w:p w14:paraId="3690A12A" w14:textId="6D0E7010" w:rsidR="002D030C" w:rsidRPr="002D030C" w:rsidRDefault="002D030C" w:rsidP="002D030C">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r>
            <m:oMath>
              <m:r>
                <w:rPr>
                  <w:rFonts w:ascii="Cambria Math" w:eastAsia="맑은 고딕" w:hAnsi="Cambria Math"/>
                  <w:lang w:val="en-GB"/>
                </w:rPr>
                <m:t>r</m:t>
              </m:r>
              <m:d>
                <m:dPr>
                  <m:ctrlPr>
                    <w:rPr>
                      <w:rFonts w:ascii="Cambria Math" w:eastAsia="맑은 고딕" w:hAnsi="Cambria Math"/>
                      <w:i/>
                      <w:sz w:val="24"/>
                      <w:szCs w:val="24"/>
                      <w:lang w:val="x-none"/>
                    </w:rPr>
                  </m:ctrlPr>
                </m:dPr>
                <m:e>
                  <m:r>
                    <w:rPr>
                      <w:rFonts w:ascii="Cambria Math" w:eastAsia="맑은 고딕" w:hAnsi="Cambria Math"/>
                      <w:lang w:val="en-GB"/>
                    </w:rPr>
                    <m:t>m</m:t>
                  </m:r>
                </m:e>
              </m:d>
            </m:oMath>
            <w:r w:rsidRPr="002D030C">
              <w:rPr>
                <w:rFonts w:eastAsia="맑은 고딕"/>
                <w:lang w:val="en-GB" w:eastAsia="zh-CN"/>
              </w:rPr>
              <w:t xml:space="preserve"> is given by clause 8.4.1.1.1 at the </w:t>
            </w:r>
            <w:r w:rsidR="000E3002" w:rsidRPr="000E3002">
              <w:rPr>
                <w:rFonts w:eastAsia="맑은 고딕"/>
                <w:color w:val="ED7D31" w:themeColor="accent2"/>
                <w:lang w:val="en-GB" w:eastAsia="zh-CN"/>
              </w:rPr>
              <w:t xml:space="preserve">last </w:t>
            </w:r>
            <w:r w:rsidRPr="002D030C">
              <w:rPr>
                <w:rFonts w:eastAsia="맑은 고딕"/>
                <w:lang w:val="en-GB" w:eastAsia="zh-CN"/>
              </w:rPr>
              <w:t>position of a DM-RS symbol</w:t>
            </w:r>
            <w:r w:rsidRPr="002D030C">
              <w:rPr>
                <w:rFonts w:eastAsia="맑은 고딕"/>
                <w:lang w:val="en-GB"/>
              </w:rPr>
              <w:t>.</w:t>
            </w:r>
          </w:p>
          <w:p w14:paraId="6583A8EA" w14:textId="77777777" w:rsidR="002D030C" w:rsidRPr="002D030C" w:rsidRDefault="002D030C" w:rsidP="002D030C">
            <w:pPr>
              <w:keepNext/>
              <w:keepLines/>
              <w:spacing w:before="120" w:line="240" w:lineRule="auto"/>
              <w:ind w:left="1701" w:hanging="1701"/>
              <w:outlineLvl w:val="4"/>
              <w:rPr>
                <w:rFonts w:ascii="Arial" w:eastAsia="맑은 고딕" w:hAnsi="Arial"/>
                <w:sz w:val="22"/>
                <w:lang w:val="en-GB"/>
              </w:rPr>
            </w:pPr>
            <w:bookmarkStart w:id="18" w:name="_Toc29230465"/>
            <w:bookmarkStart w:id="19" w:name="_Toc36026724"/>
            <w:bookmarkStart w:id="20" w:name="_Toc45107563"/>
            <w:r w:rsidRPr="002D030C">
              <w:rPr>
                <w:rFonts w:ascii="Arial" w:eastAsia="맑은 고딕" w:hAnsi="Arial"/>
                <w:sz w:val="22"/>
                <w:lang w:val="en-GB"/>
              </w:rPr>
              <w:t>8.4.1.2.2</w:t>
            </w:r>
            <w:r w:rsidRPr="002D030C">
              <w:rPr>
                <w:rFonts w:ascii="Arial" w:eastAsia="맑은 고딕" w:hAnsi="Arial"/>
                <w:sz w:val="22"/>
                <w:lang w:val="en-GB"/>
              </w:rPr>
              <w:tab/>
              <w:t>Mapping to physical resources</w:t>
            </w:r>
            <w:bookmarkEnd w:id="18"/>
            <w:bookmarkEnd w:id="19"/>
            <w:bookmarkEnd w:id="20"/>
          </w:p>
          <w:p w14:paraId="06F3FEFD" w14:textId="77777777" w:rsidR="002D030C" w:rsidRPr="002D030C" w:rsidRDefault="002D030C" w:rsidP="002D030C">
            <w:pPr>
              <w:spacing w:before="0" w:line="240" w:lineRule="auto"/>
              <w:ind w:left="0" w:firstLine="0"/>
              <w:rPr>
                <w:rFonts w:eastAsia="맑은 고딕"/>
                <w:lang w:val="en-GB"/>
              </w:rPr>
            </w:pPr>
            <w:r w:rsidRPr="002D030C">
              <w:rPr>
                <w:rFonts w:eastAsia="맑은 고딕"/>
                <w:lang w:val="en-GB"/>
              </w:rPr>
              <w:t>The UE shall transmit phase-tracking reference signals only in the resource blocks used for the PSSCH, and only if the procedure in [6, TS 38.214] indicates that phase-tracking reference signals are being used.</w:t>
            </w:r>
          </w:p>
          <w:p w14:paraId="5989EB8D" w14:textId="77777777" w:rsidR="002D030C" w:rsidRPr="002D030C" w:rsidRDefault="002D030C" w:rsidP="002D030C">
            <w:pPr>
              <w:spacing w:before="0" w:line="240" w:lineRule="auto"/>
              <w:ind w:left="0" w:firstLine="0"/>
              <w:rPr>
                <w:rFonts w:eastAsia="맑은 고딕"/>
              </w:rPr>
            </w:pPr>
            <w:r w:rsidRPr="002D030C">
              <w:rPr>
                <w:rFonts w:eastAsia="맑은 고딕"/>
              </w:rPr>
              <w:t>The PSSCH PT-RS shall be mapped to resource elements according to</w:t>
            </w:r>
          </w:p>
          <w:p w14:paraId="1B1E708B" w14:textId="77777777" w:rsidR="002D030C" w:rsidRPr="002D030C" w:rsidRDefault="002D030C" w:rsidP="002D030C">
            <w:pPr>
              <w:keepLines/>
              <w:tabs>
                <w:tab w:val="center" w:pos="4536"/>
                <w:tab w:val="right" w:pos="9072"/>
              </w:tabs>
              <w:spacing w:before="0" w:line="240" w:lineRule="auto"/>
              <w:ind w:left="0" w:firstLine="0"/>
              <w:rPr>
                <w:rFonts w:eastAsia="맑은 고딕"/>
                <w:noProof/>
              </w:rPr>
            </w:pPr>
            <w:r w:rsidRPr="002D030C">
              <w:rPr>
                <w:rFonts w:eastAsia="맑은 고딕"/>
                <w:lang w:val="en-GB"/>
              </w:rPr>
              <w:tab/>
            </w:r>
            <m:oMath>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rPr>
                              <m:t>,</m:t>
                            </m:r>
                            <m:r>
                              <w:rPr>
                                <w:rFonts w:ascii="Cambria Math" w:eastAsia="맑은 고딕" w:hAnsi="Cambria Math"/>
                                <w:noProof/>
                                <w:lang w:val="en-GB"/>
                              </w:rPr>
                              <m:t>l</m:t>
                            </m:r>
                          </m:sub>
                          <m:sup>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o</m:t>
                                    </m:r>
                                  </m:sub>
                                </m:sSub>
                                <m:r>
                                  <m:rPr>
                                    <m:sty m:val="p"/>
                                  </m:rPr>
                                  <w:rPr>
                                    <w:rFonts w:ascii="Cambria Math" w:eastAsia="맑은 고딕" w:hAnsi="Cambria Math"/>
                                    <w:noProof/>
                                  </w:rPr>
                                  <m:t>,</m:t>
                                </m:r>
                                <m:r>
                                  <w:rPr>
                                    <w:rFonts w:ascii="Cambria Math" w:eastAsia="맑은 고딕" w:hAnsi="Cambria Math"/>
                                    <w:noProof/>
                                    <w:lang w:val="en-GB"/>
                                  </w:rPr>
                                  <m:t>μ</m:t>
                                </m:r>
                              </m:e>
                            </m:d>
                          </m:sup>
                        </m:sSubSup>
                      </m:e>
                    </m:mr>
                    <m:mr>
                      <m:e>
                        <m:r>
                          <m:rPr>
                            <m:sty m:val="p"/>
                          </m:rPr>
                          <w:rPr>
                            <w:rFonts w:ascii="Cambria Math" w:eastAsia="맑은 고딕" w:hAnsi="Cambria Math"/>
                            <w:noProof/>
                          </w:rPr>
                          <m:t>⋮</m:t>
                        </m:r>
                      </m:e>
                    </m:m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rPr>
                              <m:t>,</m:t>
                            </m:r>
                            <m:r>
                              <w:rPr>
                                <w:rFonts w:ascii="Cambria Math" w:eastAsia="맑은 고딕" w:hAnsi="Cambria Math"/>
                                <w:noProof/>
                                <w:lang w:val="en-GB"/>
                              </w:rPr>
                              <m:t>l</m:t>
                            </m:r>
                          </m:sub>
                          <m:sup>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ρ</m:t>
                                    </m:r>
                                    <m:r>
                                      <m:rPr>
                                        <m:sty m:val="p"/>
                                      </m:rPr>
                                      <w:rPr>
                                        <w:rFonts w:ascii="Cambria Math" w:eastAsia="맑은 고딕" w:hAnsi="Cambria Math"/>
                                        <w:noProof/>
                                      </w:rPr>
                                      <m:t>-1</m:t>
                                    </m:r>
                                  </m:sub>
                                </m:sSub>
                                <m:r>
                                  <m:rPr>
                                    <m:sty m:val="p"/>
                                  </m:rPr>
                                  <w:rPr>
                                    <w:rFonts w:ascii="Cambria Math" w:eastAsia="맑은 고딕" w:hAnsi="Cambria Math"/>
                                    <w:noProof/>
                                  </w:rPr>
                                  <m:t>,</m:t>
                                </m:r>
                                <m:r>
                                  <w:rPr>
                                    <w:rFonts w:ascii="Cambria Math" w:eastAsia="맑은 고딕" w:hAnsi="Cambria Math"/>
                                    <w:noProof/>
                                    <w:lang w:val="en-GB"/>
                                  </w:rPr>
                                  <m:t>μ</m:t>
                                </m:r>
                              </m:e>
                            </m:d>
                          </m:sup>
                        </m:sSubSup>
                      </m:e>
                    </m:mr>
                  </m:m>
                </m:e>
              </m:d>
              <m:r>
                <m:rPr>
                  <m:sty m:val="p"/>
                </m:rPr>
                <w:rPr>
                  <w:rFonts w:ascii="Cambria Math" w:eastAsia="맑은 고딕" w:hAnsi="Cambria Math"/>
                  <w:noProof/>
                </w:rPr>
                <m:t>=</m:t>
              </m:r>
              <m:sSubSup>
                <m:sSubSupPr>
                  <m:ctrlPr>
                    <w:rPr>
                      <w:rFonts w:ascii="Cambria Math" w:eastAsia="Calibri" w:hAnsi="Cambria Math"/>
                      <w:i/>
                      <w:noProof/>
                      <w:sz w:val="22"/>
                      <w:szCs w:val="22"/>
                    </w:rPr>
                  </m:ctrlPr>
                </m:sSubSupPr>
                <m:e>
                  <m:r>
                    <w:rPr>
                      <w:rFonts w:ascii="Cambria Math" w:eastAsia="맑은 고딕" w:hAnsi="Cambria Math"/>
                      <w:noProof/>
                    </w:rPr>
                    <m:t>β</m:t>
                  </m:r>
                </m:e>
                <m:sub>
                  <m:r>
                    <m:rPr>
                      <m:nor/>
                    </m:rPr>
                    <w:rPr>
                      <w:rFonts w:ascii="Cambria Math" w:eastAsia="맑은 고딕" w:hAnsi="Cambria Math"/>
                      <w:noProof/>
                    </w:rPr>
                    <m:t>DMRS</m:t>
                  </m:r>
                </m:sub>
                <m:sup>
                  <m:r>
                    <m:rPr>
                      <m:nor/>
                    </m:rPr>
                    <w:rPr>
                      <w:rFonts w:ascii="Cambria Math" w:eastAsia="맑은 고딕" w:hAnsi="Cambria Math"/>
                      <w:noProof/>
                    </w:rPr>
                    <m:t>PSSCH</m:t>
                  </m:r>
                </m:sup>
              </m:sSubSup>
              <m:r>
                <w:rPr>
                  <w:rFonts w:ascii="Cambria Math" w:eastAsia="맑은 고딕" w:hAnsi="Cambria Math"/>
                  <w:noProof/>
                  <w:lang w:val="en-GB"/>
                </w:rPr>
                <m:t>W</m:t>
              </m:r>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p>
                          <m:sSupPr>
                            <m:ctrlPr>
                              <w:rPr>
                                <w:rFonts w:ascii="Cambria Math" w:eastAsia="맑은 고딕" w:hAnsi="Cambria Math"/>
                                <w:noProof/>
                                <w:lang w:val="en-GB"/>
                              </w:rPr>
                            </m:ctrlPr>
                          </m:sSupPr>
                          <m:e>
                            <m:r>
                              <w:rPr>
                                <w:rFonts w:ascii="Cambria Math" w:eastAsia="맑은 고딕" w:hAnsi="Cambria Math"/>
                                <w:noProof/>
                                <w:lang w:val="en-GB"/>
                              </w:rPr>
                              <m:t>r</m:t>
                            </m:r>
                          </m:e>
                          <m:sup>
                            <m:sSub>
                              <m:sSubPr>
                                <m:ctrlPr>
                                  <w:rPr>
                                    <w:rFonts w:ascii="Cambria Math" w:eastAsia="맑은 고딕" w:hAnsi="Cambria Math"/>
                                    <w:noProof/>
                                    <w:lang w:val="en-GB"/>
                                  </w:rPr>
                                </m:ctrlPr>
                              </m:sSubPr>
                              <m:e>
                                <m:r>
                                  <m:rPr>
                                    <m:sty m:val="p"/>
                                  </m:rPr>
                                  <w:rPr>
                                    <w:rFonts w:ascii="Cambria Math" w:eastAsia="맑은 고딕" w:hAnsi="Cambria Math"/>
                                    <w:noProof/>
                                  </w:rPr>
                                  <m:t>(</m:t>
                                </m:r>
                                <m:acc>
                                  <m:accPr>
                                    <m:chr m:val="̃"/>
                                    <m:ctrlPr>
                                      <w:rPr>
                                        <w:rFonts w:ascii="Cambria Math" w:eastAsia="맑은 고딕" w:hAnsi="Cambria Math"/>
                                        <w:noProof/>
                                        <w:lang w:val="en-GB"/>
                                      </w:rPr>
                                    </m:ctrlPr>
                                  </m:accPr>
                                  <m:e>
                                    <m:r>
                                      <w:rPr>
                                        <w:rFonts w:ascii="Cambria Math" w:eastAsia="맑은 고딕" w:hAnsi="Cambria Math"/>
                                        <w:noProof/>
                                        <w:lang w:val="en-GB"/>
                                      </w:rPr>
                                      <m:t>p</m:t>
                                    </m:r>
                                  </m:e>
                                </m:acc>
                              </m:e>
                              <m:sub>
                                <m:r>
                                  <m:rPr>
                                    <m:sty m:val="p"/>
                                  </m:rPr>
                                  <w:rPr>
                                    <w:rFonts w:ascii="Cambria Math" w:eastAsia="맑은 고딕" w:hAnsi="Cambria Math"/>
                                    <w:noProof/>
                                  </w:rPr>
                                  <m:t>0</m:t>
                                </m:r>
                              </m:sub>
                            </m:sSub>
                            <m:r>
                              <m:rPr>
                                <m:sty m:val="p"/>
                              </m:rPr>
                              <w:rPr>
                                <w:rFonts w:ascii="Cambria Math" w:eastAsia="맑은 고딕" w:hAnsi="Cambria Math"/>
                                <w:noProof/>
                              </w:rPr>
                              <m:t>)</m:t>
                            </m:r>
                          </m:sup>
                        </m:sSup>
                        <m:r>
                          <m:rPr>
                            <m:sty m:val="p"/>
                          </m:rPr>
                          <w:rPr>
                            <w:rFonts w:ascii="Cambria Math" w:eastAsia="맑은 고딕" w:hAnsi="Cambria Math"/>
                            <w:noProof/>
                          </w:rPr>
                          <m:t>(2</m:t>
                        </m:r>
                        <m:r>
                          <w:rPr>
                            <w:rFonts w:ascii="Cambria Math" w:eastAsia="맑은 고딕" w:hAnsi="Cambria Math"/>
                            <w:noProof/>
                            <w:lang w:val="en-GB"/>
                          </w:rPr>
                          <m:t>n</m:t>
                        </m:r>
                        <m:r>
                          <m:rPr>
                            <m:sty m:val="p"/>
                          </m:rPr>
                          <w:rPr>
                            <w:rFonts w:ascii="Cambria Math" w:eastAsia="맑은 고딕" w:hAnsi="Cambria Math"/>
                            <w:noProof/>
                          </w:rPr>
                          <m:t>+</m:t>
                        </m:r>
                        <m:r>
                          <w:rPr>
                            <w:rFonts w:ascii="Cambria Math" w:eastAsia="맑은 고딕" w:hAnsi="Cambria Math"/>
                            <w:noProof/>
                            <w:lang w:val="en-GB"/>
                          </w:rPr>
                          <m:t>k</m:t>
                        </m:r>
                        <m:r>
                          <m:rPr>
                            <m:sty m:val="p"/>
                          </m:rPr>
                          <w:rPr>
                            <w:rFonts w:ascii="Cambria Math" w:eastAsia="맑은 고딕" w:hAnsi="Cambria Math"/>
                            <w:noProof/>
                          </w:rPr>
                          <m:t>')</m:t>
                        </m:r>
                      </m:e>
                    </m:mr>
                    <m:mr>
                      <m:e>
                        <m:r>
                          <m:rPr>
                            <m:sty m:val="p"/>
                          </m:rPr>
                          <w:rPr>
                            <w:rFonts w:ascii="Cambria Math" w:eastAsia="맑은 고딕" w:hAnsi="Cambria Math"/>
                            <w:noProof/>
                          </w:rPr>
                          <m:t>⋮</m:t>
                        </m:r>
                      </m:e>
                    </m:mr>
                    <m:mr>
                      <m:e>
                        <m:sSup>
                          <m:sSupPr>
                            <m:ctrlPr>
                              <w:rPr>
                                <w:rFonts w:ascii="Cambria Math" w:eastAsia="맑은 고딕" w:hAnsi="Cambria Math"/>
                                <w:noProof/>
                                <w:lang w:val="en-GB"/>
                              </w:rPr>
                            </m:ctrlPr>
                          </m:sSupPr>
                          <m:e>
                            <m:r>
                              <w:rPr>
                                <w:rFonts w:ascii="Cambria Math" w:eastAsia="맑은 고딕" w:hAnsi="Cambria Math"/>
                                <w:noProof/>
                                <w:lang w:val="en-GB"/>
                              </w:rPr>
                              <m:t>r</m:t>
                            </m:r>
                          </m:e>
                          <m:sup>
                            <m:sSub>
                              <m:sSubPr>
                                <m:ctrlPr>
                                  <w:rPr>
                                    <w:rFonts w:ascii="Cambria Math" w:eastAsia="맑은 고딕" w:hAnsi="Cambria Math"/>
                                    <w:noProof/>
                                    <w:lang w:val="en-GB"/>
                                  </w:rPr>
                                </m:ctrlPr>
                              </m:sSubPr>
                              <m:e>
                                <m:r>
                                  <m:rPr>
                                    <m:sty m:val="p"/>
                                  </m:rPr>
                                  <w:rPr>
                                    <w:rFonts w:ascii="Cambria Math" w:eastAsia="맑은 고딕" w:hAnsi="Cambria Math"/>
                                    <w:noProof/>
                                  </w:rPr>
                                  <m:t>(</m:t>
                                </m:r>
                                <m:acc>
                                  <m:accPr>
                                    <m:chr m:val="̃"/>
                                    <m:ctrlPr>
                                      <w:rPr>
                                        <w:rFonts w:ascii="Cambria Math" w:eastAsia="맑은 고딕" w:hAnsi="Cambria Math"/>
                                        <w:noProof/>
                                        <w:lang w:val="en-GB"/>
                                      </w:rPr>
                                    </m:ctrlPr>
                                  </m:accPr>
                                  <m:e>
                                    <m:r>
                                      <w:rPr>
                                        <w:rFonts w:ascii="Cambria Math" w:eastAsia="맑은 고딕" w:hAnsi="Cambria Math"/>
                                        <w:noProof/>
                                        <w:lang w:val="en-GB"/>
                                      </w:rPr>
                                      <m:t>p</m:t>
                                    </m:r>
                                  </m:e>
                                </m:acc>
                              </m:e>
                              <m:sub>
                                <m:r>
                                  <w:rPr>
                                    <w:rFonts w:ascii="Cambria Math" w:eastAsia="맑은 고딕" w:hAnsi="Cambria Math"/>
                                    <w:noProof/>
                                    <w:lang w:val="en-GB"/>
                                  </w:rPr>
                                  <m:t>υ</m:t>
                                </m:r>
                                <m:r>
                                  <m:rPr>
                                    <m:sty m:val="p"/>
                                  </m:rPr>
                                  <w:rPr>
                                    <w:rFonts w:ascii="Cambria Math" w:eastAsia="맑은 고딕" w:hAnsi="Cambria Math"/>
                                    <w:noProof/>
                                  </w:rPr>
                                  <m:t>-1</m:t>
                                </m:r>
                              </m:sub>
                            </m:sSub>
                            <m:r>
                              <m:rPr>
                                <m:sty m:val="p"/>
                              </m:rPr>
                              <w:rPr>
                                <w:rFonts w:ascii="Cambria Math" w:eastAsia="맑은 고딕" w:hAnsi="Cambria Math"/>
                                <w:noProof/>
                              </w:rPr>
                              <m:t>)</m:t>
                            </m:r>
                          </m:sup>
                        </m:sSup>
                        <m:r>
                          <m:rPr>
                            <m:sty m:val="p"/>
                          </m:rPr>
                          <w:rPr>
                            <w:rFonts w:ascii="Cambria Math" w:eastAsia="맑은 고딕" w:hAnsi="Cambria Math"/>
                            <w:noProof/>
                          </w:rPr>
                          <m:t>(2</m:t>
                        </m:r>
                        <m:r>
                          <w:rPr>
                            <w:rFonts w:ascii="Cambria Math" w:eastAsia="맑은 고딕" w:hAnsi="Cambria Math"/>
                            <w:noProof/>
                            <w:lang w:val="en-GB"/>
                          </w:rPr>
                          <m:t>n</m:t>
                        </m:r>
                        <m:r>
                          <m:rPr>
                            <m:sty m:val="p"/>
                          </m:rPr>
                          <w:rPr>
                            <w:rFonts w:ascii="Cambria Math" w:eastAsia="맑은 고딕" w:hAnsi="Cambria Math"/>
                            <w:noProof/>
                          </w:rPr>
                          <m:t>+</m:t>
                        </m:r>
                        <m:r>
                          <w:rPr>
                            <w:rFonts w:ascii="Cambria Math" w:eastAsia="맑은 고딕" w:hAnsi="Cambria Math"/>
                            <w:noProof/>
                            <w:lang w:val="en-GB"/>
                          </w:rPr>
                          <m:t>k</m:t>
                        </m:r>
                        <m:r>
                          <m:rPr>
                            <m:sty m:val="p"/>
                          </m:rPr>
                          <w:rPr>
                            <w:rFonts w:ascii="Cambria Math" w:eastAsia="맑은 고딕" w:hAnsi="Cambria Math"/>
                            <w:noProof/>
                          </w:rPr>
                          <m:t>')</m:t>
                        </m:r>
                      </m:e>
                    </m:mr>
                  </m:m>
                </m:e>
              </m:d>
            </m:oMath>
          </w:p>
          <w:p w14:paraId="79D042AF" w14:textId="77777777" w:rsidR="002D030C" w:rsidRPr="002D030C" w:rsidRDefault="002D030C" w:rsidP="002D030C">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k</m:t>
                </m:r>
                <m:r>
                  <m:rPr>
                    <m:sty m:val="p"/>
                  </m:rPr>
                  <w:rPr>
                    <w:rFonts w:ascii="Cambria Math" w:eastAsia="맑은 고딕" w:hAnsi="Cambria Math"/>
                    <w:noProof/>
                    <w:lang w:val="en-GB"/>
                  </w:rPr>
                  <m:t>=4</m:t>
                </m:r>
                <m:r>
                  <w:rPr>
                    <w:rFonts w:ascii="Cambria Math" w:eastAsia="맑은 고딕" w:hAnsi="Cambria Math"/>
                    <w:noProof/>
                    <w:lang w:val="en-GB"/>
                  </w:rPr>
                  <m:t>n</m:t>
                </m:r>
                <m:r>
                  <m:rPr>
                    <m:sty m:val="p"/>
                  </m:rPr>
                  <w:rPr>
                    <w:rFonts w:ascii="Cambria Math" w:eastAsia="맑은 고딕" w:hAnsi="Cambria Math"/>
                    <w:noProof/>
                    <w:lang w:val="en-GB"/>
                  </w:rPr>
                  <m:t>+2</m:t>
                </m:r>
                <m:sSup>
                  <m:sSupPr>
                    <m:ctrlPr>
                      <w:rPr>
                        <w:rFonts w:ascii="Cambria Math" w:eastAsia="맑은 고딕" w:hAnsi="Cambria Math"/>
                        <w:noProof/>
                        <w:lang w:val="en-GB"/>
                      </w:rPr>
                    </m:ctrlPr>
                  </m:sSupPr>
                  <m:e>
                    <m:r>
                      <w:rPr>
                        <w:rFonts w:ascii="Cambria Math" w:eastAsia="맑은 고딕" w:hAnsi="Cambria Math"/>
                        <w:noProof/>
                        <w:lang w:val="en-GB"/>
                      </w:rPr>
                      <m:t>k</m:t>
                    </m:r>
                  </m:e>
                  <m:sup>
                    <m:r>
                      <m:rPr>
                        <m:sty m:val="p"/>
                      </m:rPr>
                      <w:rPr>
                        <w:rFonts w:ascii="Cambria Math" w:eastAsia="맑은 고딕" w:hAnsi="Cambria Math"/>
                        <w:noProof/>
                        <w:lang w:val="en-GB"/>
                      </w:rPr>
                      <m:t>'</m:t>
                    </m:r>
                  </m:sup>
                </m:sSup>
                <m:r>
                  <m:rPr>
                    <m:sty m:val="p"/>
                  </m:rPr>
                  <w:rPr>
                    <w:rFonts w:ascii="Cambria Math" w:eastAsia="맑은 고딕" w:hAnsi="Cambria Math"/>
                    <w:noProof/>
                    <w:lang w:val="en-GB"/>
                  </w:rPr>
                  <m:t>+Δ</m:t>
                </m:r>
              </m:oMath>
            </m:oMathPara>
          </w:p>
          <w:p w14:paraId="459B2AA3" w14:textId="77777777" w:rsidR="002D030C" w:rsidRPr="002D030C" w:rsidRDefault="002D030C" w:rsidP="002D030C">
            <w:pPr>
              <w:spacing w:before="0" w:line="240" w:lineRule="auto"/>
              <w:ind w:left="0" w:firstLine="0"/>
              <w:rPr>
                <w:rFonts w:eastAsia="맑은 고딕"/>
              </w:rPr>
            </w:pPr>
            <w:r w:rsidRPr="002D030C">
              <w:rPr>
                <w:rFonts w:eastAsia="맑은 고딕"/>
              </w:rPr>
              <w:t>when all the following conditions are fulfilled</w:t>
            </w:r>
          </w:p>
          <w:p w14:paraId="6CBF7AD1" w14:textId="77777777" w:rsidR="002D030C" w:rsidRPr="002D030C" w:rsidRDefault="002D030C" w:rsidP="002D030C">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r>
            <m:oMath>
              <m:r>
                <w:rPr>
                  <w:rFonts w:ascii="Cambria Math" w:eastAsia="맑은 고딕" w:hAnsi="Cambria Math"/>
                  <w:lang w:val="en-GB"/>
                </w:rPr>
                <m:t>l</m:t>
              </m:r>
            </m:oMath>
            <w:r w:rsidRPr="002D030C">
              <w:rPr>
                <w:rFonts w:eastAsia="맑은 고딕"/>
                <w:noProof/>
                <w:position w:val="-6"/>
                <w:lang w:val="en-GB" w:eastAsia="sv-SE"/>
              </w:rPr>
              <w:t xml:space="preserve"> </w:t>
            </w:r>
            <w:r w:rsidRPr="002D030C">
              <w:rPr>
                <w:rFonts w:eastAsia="맑은 고딕"/>
                <w:lang w:val="en-GB"/>
              </w:rPr>
              <w:t>is within the OFDM symbols allocated for the PSSCH transmission;</w:t>
            </w:r>
          </w:p>
          <w:p w14:paraId="08D78855" w14:textId="77777777" w:rsidR="002D030C" w:rsidRPr="002D030C" w:rsidRDefault="002D030C" w:rsidP="002D030C">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t xml:space="preserve">resource element </w:t>
            </w:r>
            <m:oMath>
              <m:d>
                <m:dPr>
                  <m:ctrlPr>
                    <w:rPr>
                      <w:rFonts w:ascii="Cambria Math" w:eastAsia="맑은 고딕" w:hAnsi="Cambria Math"/>
                      <w:i/>
                      <w:lang w:val="en-GB"/>
                    </w:rPr>
                  </m:ctrlPr>
                </m:dPr>
                <m:e>
                  <m:r>
                    <w:rPr>
                      <w:rFonts w:ascii="Cambria Math" w:eastAsia="맑은 고딕" w:hAnsi="Cambria Math"/>
                      <w:lang w:val="en-GB"/>
                    </w:rPr>
                    <m:t>k,l</m:t>
                  </m:r>
                </m:e>
              </m:d>
            </m:oMath>
            <w:r w:rsidRPr="002D030C">
              <w:rPr>
                <w:rFonts w:eastAsia="맑은 고딕"/>
                <w:lang w:val="en-GB"/>
              </w:rPr>
              <w:t> is not used for sidelink CSI-RS, PSCCH, nor DM-RS associated with PSSCH;</w:t>
            </w:r>
          </w:p>
          <w:p w14:paraId="4F95E7A4" w14:textId="77777777" w:rsidR="002D030C" w:rsidRPr="002D030C" w:rsidRDefault="002D030C" w:rsidP="002D030C">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r>
            <m:oMath>
              <m:r>
                <w:rPr>
                  <w:rFonts w:ascii="Cambria Math" w:eastAsia="맑은 고딕" w:hAnsi="Cambria Math"/>
                  <w:lang w:val="en-GB"/>
                </w:rPr>
                <m:t>k'</m:t>
              </m:r>
            </m:oMath>
            <w:r w:rsidRPr="002D030C">
              <w:rPr>
                <w:rFonts w:eastAsia="맑은 고딕"/>
                <w:lang w:val="en-GB"/>
              </w:rPr>
              <w:t xml:space="preserve"> and </w:t>
            </w:r>
            <m:oMath>
              <m:r>
                <m:rPr>
                  <m:sty m:val="p"/>
                </m:rPr>
                <w:rPr>
                  <w:rFonts w:ascii="Cambria Math" w:eastAsia="맑은 고딕" w:hAnsi="Cambria Math"/>
                  <w:lang w:val="en-GB"/>
                </w:rPr>
                <m:t>Δ</m:t>
              </m:r>
            </m:oMath>
            <w:r w:rsidRPr="002D030C">
              <w:rPr>
                <w:rFonts w:eastAsia="맑은 고딕"/>
                <w:lang w:val="en-GB"/>
              </w:rPr>
              <w:t xml:space="preserve"> correspond to </w:t>
            </w:r>
            <m:oMath>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0</m:t>
                  </m:r>
                </m:sub>
              </m:sSub>
              <m:r>
                <w:rPr>
                  <w:rFonts w:ascii="Cambria Math" w:eastAsia="맑은 고딕" w:hAnsi="Cambria Math"/>
                  <w:lang w:val="en-GB"/>
                </w:rPr>
                <m:t xml:space="preserve">, …, </m:t>
              </m:r>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υ-1</m:t>
                  </m:r>
                </m:sub>
              </m:sSub>
            </m:oMath>
          </w:p>
          <w:p w14:paraId="44E45259" w14:textId="77777777" w:rsidR="002D030C" w:rsidRPr="002D030C" w:rsidRDefault="002D030C" w:rsidP="002D030C">
            <w:pPr>
              <w:spacing w:before="0" w:line="240" w:lineRule="auto"/>
              <w:ind w:left="0" w:firstLine="0"/>
              <w:rPr>
                <w:rFonts w:eastAsia="맑은 고딕"/>
                <w:lang w:val="en-GB"/>
              </w:rPr>
            </w:pPr>
            <w:r w:rsidRPr="002D030C">
              <w:rPr>
                <w:rFonts w:eastAsia="맑은 고딕"/>
                <w:lang w:val="en-GB"/>
              </w:rPr>
              <w:t xml:space="preserve">The precoding matrix </w:t>
            </w:r>
            <m:oMath>
              <m:r>
                <w:rPr>
                  <w:rFonts w:ascii="Cambria Math" w:eastAsia="맑은 고딕" w:hAnsi="Cambria Math"/>
                  <w:lang w:val="en-GB"/>
                </w:rPr>
                <m:t>W</m:t>
              </m:r>
            </m:oMath>
            <w:r w:rsidRPr="002D030C">
              <w:rPr>
                <w:rFonts w:eastAsia="맑은 고딕"/>
                <w:lang w:val="en-GB"/>
              </w:rPr>
              <w:t xml:space="preserve"> is given by clause 8.3.1.4</w:t>
            </w:r>
            <w:r w:rsidRPr="002D030C">
              <w:rPr>
                <w:rFonts w:eastAsia="맑은 고딕"/>
                <w:i/>
                <w:lang w:val="en-GB"/>
              </w:rPr>
              <w:t xml:space="preserve">. </w:t>
            </w:r>
          </w:p>
          <w:p w14:paraId="0637FD06" w14:textId="77777777" w:rsidR="002D030C" w:rsidRPr="002D030C" w:rsidRDefault="002D030C" w:rsidP="002D030C">
            <w:pPr>
              <w:spacing w:before="0" w:line="240" w:lineRule="auto"/>
              <w:ind w:left="0" w:firstLine="0"/>
              <w:rPr>
                <w:rFonts w:eastAsia="맑은 고딕"/>
                <w:lang w:val="en-GB"/>
              </w:rPr>
            </w:pPr>
            <w:r w:rsidRPr="002D030C">
              <w:rPr>
                <w:rFonts w:eastAsia="맑은 고딕"/>
                <w:lang w:val="en-GB"/>
              </w:rPr>
              <w:t xml:space="preserve">The set of time indices </w:t>
            </w:r>
            <m:oMath>
              <m:r>
                <w:rPr>
                  <w:rFonts w:ascii="Cambria Math" w:eastAsia="맑은 고딕" w:hAnsi="Cambria Math"/>
                  <w:lang w:val="en-GB"/>
                </w:rPr>
                <m:t>l</m:t>
              </m:r>
            </m:oMath>
            <w:r w:rsidRPr="002D030C">
              <w:rPr>
                <w:rFonts w:eastAsia="맑은 고딕"/>
                <w:lang w:val="en-GB"/>
              </w:rPr>
              <w:t> defined relative to the start of the PSSCH allocation is defined by</w:t>
            </w:r>
          </w:p>
          <w:p w14:paraId="2CF276BE" w14:textId="77777777" w:rsidR="002D030C" w:rsidRPr="002D030C" w:rsidRDefault="002D030C" w:rsidP="002D030C">
            <w:pPr>
              <w:spacing w:before="0" w:line="240" w:lineRule="auto"/>
              <w:ind w:left="568"/>
              <w:rPr>
                <w:rFonts w:eastAsia="맑은 고딕"/>
                <w:lang w:val="en-GB"/>
              </w:rPr>
            </w:pPr>
            <w:r w:rsidRPr="002D030C">
              <w:rPr>
                <w:rFonts w:eastAsia="맑은 고딕"/>
                <w:lang w:val="en-GB"/>
              </w:rPr>
              <w:t xml:space="preserve">1. set </w:t>
            </w:r>
            <m:oMath>
              <m:r>
                <w:rPr>
                  <w:rFonts w:ascii="Cambria Math" w:eastAsia="맑은 고딕" w:hAnsi="Cambria Math"/>
                  <w:lang w:val="en-GB"/>
                </w:rPr>
                <m:t xml:space="preserve">i=0 </m:t>
              </m:r>
            </m:oMath>
            <w:r w:rsidRPr="002D030C">
              <w:rPr>
                <w:rFonts w:eastAsia="맑은 고딕"/>
                <w:lang w:val="en-GB"/>
              </w:rPr>
              <w:t xml:space="preserve">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6CC22D43" w14:textId="73ACBC12" w:rsidR="002D030C" w:rsidRPr="002D030C" w:rsidRDefault="002D030C" w:rsidP="002D030C">
            <w:pPr>
              <w:spacing w:before="0" w:line="240" w:lineRule="auto"/>
              <w:ind w:left="568"/>
              <w:rPr>
                <w:rFonts w:eastAsia="맑은 고딕"/>
                <w:lang w:val="en-GB"/>
              </w:rPr>
            </w:pPr>
            <w:r w:rsidRPr="002D030C">
              <w:rPr>
                <w:rFonts w:eastAsia="맑은 고딕"/>
                <w:lang w:val="en-GB"/>
              </w:rPr>
              <w:t xml:space="preserve">2. if any symbol in the interval </w:t>
            </w:r>
            <m:oMath>
              <m:r>
                <m:rPr>
                  <m:nor/>
                </m:rPr>
                <w:rPr>
                  <w:rFonts w:ascii="Cambria Math" w:eastAsia="맑은 고딕" w:hAnsi="Cambria Math"/>
                  <w:lang w:val="en-GB"/>
                </w:rPr>
                <m:t>max</m:t>
              </m:r>
              <m:r>
                <w:rPr>
                  <w:rFonts w:ascii="Cambria Math" w:eastAsia="맑은 고딕" w:hAnsi="Cambria Math"/>
                  <w:lang w:val="en-GB"/>
                </w:rPr>
                <m:t xml:space="preserve"> </m:t>
              </m:r>
              <m:d>
                <m:dPr>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m:t>
                  </m:r>
                  <m:d>
                    <m:dPr>
                      <m:ctrlPr>
                        <w:rPr>
                          <w:rFonts w:ascii="Cambria Math" w:eastAsia="맑은 고딕" w:hAnsi="Cambria Math"/>
                          <w:i/>
                          <w:lang w:val="en-GB"/>
                        </w:rPr>
                      </m:ctrlPr>
                    </m:dPr>
                    <m:e>
                      <m:r>
                        <w:rPr>
                          <w:rFonts w:ascii="Cambria Math" w:eastAsia="맑은 고딕" w:hAnsi="Cambria Math"/>
                          <w:lang w:val="en-GB"/>
                        </w:rPr>
                        <m:t>i-1</m:t>
                      </m:r>
                    </m:e>
                  </m:d>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 xml:space="preserve">+1, </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e>
              </m:d>
              <m:r>
                <w:rPr>
                  <w:rFonts w:ascii="Cambria Math" w:eastAsiaTheme="minorEastAsia" w:hAnsi="Cambria Math"/>
                  <w:color w:val="ED7D31" w:themeColor="accent2"/>
                </w:rPr>
                <m:t>…,</m:t>
              </m:r>
              <m:sSub>
                <m:sSubPr>
                  <m:ctrlPr>
                    <w:rPr>
                      <w:rFonts w:ascii="Cambria Math" w:eastAsiaTheme="minorHAnsi" w:hAnsi="Cambria Math" w:cstheme="minorBidi"/>
                      <w:i/>
                      <w:color w:val="ED7D31" w:themeColor="accent2"/>
                      <w:sz w:val="22"/>
                      <w:szCs w:val="22"/>
                      <w:lang w:val="sv-SE"/>
                    </w:rPr>
                  </m:ctrlPr>
                </m:sSubPr>
                <m:e>
                  <m:r>
                    <w:rPr>
                      <w:rFonts w:ascii="Cambria Math" w:hAnsi="Cambria Math"/>
                      <w:color w:val="ED7D31" w:themeColor="accent2"/>
                    </w:rPr>
                    <m:t>l</m:t>
                  </m:r>
                </m:e>
                <m:sub>
                  <m:r>
                    <m:rPr>
                      <m:nor/>
                    </m:rPr>
                    <w:rPr>
                      <w:rFonts w:ascii="Cambria Math" w:hAnsi="Cambria Math"/>
                      <w:color w:val="ED7D31" w:themeColor="accent2"/>
                    </w:rPr>
                    <m:t>ref</m:t>
                  </m:r>
                </m:sub>
              </m:sSub>
              <m:r>
                <w:rPr>
                  <w:rFonts w:ascii="Cambria Math" w:hAnsi="Cambria Math"/>
                  <w:color w:val="ED7D31" w:themeColor="accent2"/>
                </w:rPr>
                <m:t>+i</m:t>
              </m:r>
              <m:sSub>
                <m:sSubPr>
                  <m:ctrlPr>
                    <w:rPr>
                      <w:rFonts w:ascii="Cambria Math" w:eastAsiaTheme="minorHAnsi" w:hAnsi="Cambria Math" w:cstheme="minorBidi"/>
                      <w:i/>
                      <w:color w:val="ED7D31" w:themeColor="accent2"/>
                      <w:sz w:val="22"/>
                      <w:szCs w:val="22"/>
                      <w:lang w:val="sv-SE"/>
                    </w:rPr>
                  </m:ctrlPr>
                </m:sSubPr>
                <m:e>
                  <m:r>
                    <w:rPr>
                      <w:rFonts w:ascii="Cambria Math" w:hAnsi="Cambria Math"/>
                      <w:color w:val="ED7D31" w:themeColor="accent2"/>
                    </w:rPr>
                    <m:t>L</m:t>
                  </m:r>
                </m:e>
                <m:sub>
                  <m:r>
                    <m:rPr>
                      <m:nor/>
                    </m:rPr>
                    <w:rPr>
                      <w:rFonts w:ascii="Cambria Math" w:hAnsi="Cambria Math"/>
                      <w:color w:val="ED7D31" w:themeColor="accent2"/>
                    </w:rPr>
                    <m:t>PT-RS</m:t>
                  </m:r>
                </m:sub>
              </m:sSub>
            </m:oMath>
            <w:r w:rsidRPr="000E3002">
              <w:rPr>
                <w:rFonts w:eastAsia="맑은 고딕"/>
                <w:color w:val="ED7D31" w:themeColor="accent2"/>
                <w:lang w:val="en-GB"/>
              </w:rPr>
              <w:t xml:space="preserve">  </w:t>
            </w:r>
            <w:r w:rsidRPr="002D030C">
              <w:rPr>
                <w:rFonts w:eastAsia="맑은 고딕"/>
                <w:lang w:val="en-GB"/>
              </w:rPr>
              <w:t>overlaps with a symbol used for DM-RS according to clause 8.4.1.1.3</w:t>
            </w:r>
          </w:p>
          <w:p w14:paraId="653981A5" w14:textId="704F6629" w:rsidR="002D030C" w:rsidRPr="002D030C" w:rsidRDefault="002D030C" w:rsidP="002D030C">
            <w:pPr>
              <w:ind w:left="0" w:firstLine="0"/>
              <w:rPr>
                <w:b/>
                <w:lang w:val="en-GB"/>
              </w:rPr>
            </w:pPr>
            <w:r w:rsidRPr="002D030C">
              <w:rPr>
                <w:b/>
                <w:color w:val="FF0000"/>
                <w:sz w:val="24"/>
                <w:lang w:val="en-GB"/>
              </w:rPr>
              <w:t>&lt;Unchanged part is omitted&gt;</w:t>
            </w:r>
          </w:p>
        </w:tc>
      </w:tr>
    </w:tbl>
    <w:p w14:paraId="7C184F0A" w14:textId="77777777" w:rsidR="00C6407D" w:rsidRDefault="00C6407D" w:rsidP="0045730C">
      <w:pPr>
        <w:ind w:left="0" w:firstLine="0"/>
        <w:rPr>
          <w:b/>
          <w:i/>
          <w:iCs/>
          <w:sz w:val="22"/>
          <w:szCs w:val="22"/>
        </w:rPr>
      </w:pPr>
    </w:p>
    <w:p w14:paraId="6581A9C0" w14:textId="27D2985A" w:rsidR="00961389" w:rsidRPr="008E275E" w:rsidRDefault="00961389" w:rsidP="00961389">
      <w:pPr>
        <w:pStyle w:val="1"/>
        <w:numPr>
          <w:ilvl w:val="1"/>
          <w:numId w:val="1"/>
        </w:numPr>
        <w:rPr>
          <w:rFonts w:eastAsia="바탕"/>
          <w:b/>
          <w:lang w:eastAsia="ko-KR"/>
        </w:rPr>
      </w:pPr>
      <w:r>
        <w:rPr>
          <w:rFonts w:eastAsia="바탕"/>
          <w:b/>
          <w:lang w:eastAsia="ko-KR"/>
        </w:rPr>
        <w:lastRenderedPageBreak/>
        <w:t>OFDM baseband signal generation</w:t>
      </w:r>
    </w:p>
    <w:p w14:paraId="7231DA84" w14:textId="27779C86" w:rsidR="00C02682" w:rsidRDefault="00961389" w:rsidP="00961389">
      <w:pPr>
        <w:ind w:left="0" w:firstLine="0"/>
        <w:rPr>
          <w:rFonts w:eastAsia="맑은 고딕"/>
          <w:sz w:val="22"/>
          <w:lang w:eastAsia="ko-KR"/>
        </w:rPr>
      </w:pPr>
      <w:r>
        <w:rPr>
          <w:rFonts w:eastAsia="맑은 고딕"/>
          <w:sz w:val="22"/>
          <w:lang w:eastAsia="ko-KR"/>
        </w:rPr>
        <w:t>In</w:t>
      </w:r>
      <w:r w:rsidRPr="008E275E">
        <w:rPr>
          <w:rFonts w:eastAsia="맑은 고딕"/>
          <w:sz w:val="22"/>
          <w:lang w:eastAsia="ko-KR"/>
        </w:rPr>
        <w:t xml:space="preserve"> NR </w:t>
      </w:r>
      <w:r>
        <w:rPr>
          <w:rFonts w:eastAsia="맑은 고딕"/>
          <w:sz w:val="22"/>
          <w:lang w:eastAsia="ko-KR"/>
        </w:rPr>
        <w:t xml:space="preserve">Uu link, more than one BWP </w:t>
      </w:r>
      <w:r w:rsidR="001C39F7">
        <w:rPr>
          <w:rFonts w:eastAsia="맑은 고딕"/>
          <w:sz w:val="22"/>
          <w:lang w:eastAsia="ko-KR"/>
        </w:rPr>
        <w:t>can be</w:t>
      </w:r>
      <w:r>
        <w:rPr>
          <w:rFonts w:eastAsia="맑은 고딕"/>
          <w:sz w:val="22"/>
          <w:lang w:eastAsia="ko-KR"/>
        </w:rPr>
        <w:t xml:space="preserve"> supported, and each BWP can have different numerology. When the OFDM baseband signal is generated, a certain offset is applied to ensure the center of all the resource grids </w:t>
      </w:r>
      <w:r w:rsidR="001C39F7">
        <w:rPr>
          <w:rFonts w:eastAsia="맑은 고딕"/>
          <w:sz w:val="22"/>
          <w:lang w:eastAsia="ko-KR"/>
        </w:rPr>
        <w:t>with</w:t>
      </w:r>
      <w:r>
        <w:rPr>
          <w:rFonts w:eastAsia="맑은 고딕"/>
          <w:sz w:val="22"/>
          <w:lang w:eastAsia="ko-KR"/>
        </w:rPr>
        <w:t xml:space="preserve"> </w:t>
      </w:r>
      <w:r w:rsidR="001C39F7">
        <w:rPr>
          <w:rFonts w:eastAsia="맑은 고딕"/>
          <w:sz w:val="22"/>
          <w:lang w:eastAsia="ko-KR"/>
        </w:rPr>
        <w:t>different</w:t>
      </w:r>
      <w:r>
        <w:rPr>
          <w:rFonts w:eastAsia="맑은 고딕"/>
          <w:sz w:val="22"/>
          <w:lang w:eastAsia="ko-KR"/>
        </w:rPr>
        <w:t xml:space="preserve"> sub-carrier spacing are aligned</w:t>
      </w:r>
      <w:r w:rsidR="00C02682">
        <w:rPr>
          <w:rFonts w:eastAsia="맑은 고딕"/>
          <w:sz w:val="22"/>
          <w:lang w:eastAsia="ko-KR"/>
        </w:rPr>
        <w:t xml:space="preserve"> </w:t>
      </w:r>
      <w:r w:rsidR="00C02682">
        <w:rPr>
          <w:rFonts w:eastAsia="맑은 고딕" w:hint="eastAsia"/>
          <w:sz w:val="22"/>
          <w:lang w:eastAsia="ko-KR"/>
        </w:rPr>
        <w:t xml:space="preserve">as </w:t>
      </w:r>
      <w:r w:rsidR="00C02682">
        <w:rPr>
          <w:rFonts w:eastAsia="맑은 고딕"/>
          <w:sz w:val="22"/>
          <w:lang w:eastAsia="ko-KR"/>
        </w:rPr>
        <w:t>in Figure 4</w:t>
      </w:r>
      <w:r>
        <w:rPr>
          <w:rFonts w:eastAsia="맑은 고딕"/>
          <w:sz w:val="22"/>
          <w:lang w:eastAsia="ko-KR"/>
        </w:rPr>
        <w:t xml:space="preserve">. </w:t>
      </w:r>
    </w:p>
    <w:p w14:paraId="71BBB719" w14:textId="41E014BF" w:rsidR="00C02682" w:rsidRDefault="00C02682" w:rsidP="00C02682">
      <w:pPr>
        <w:spacing w:after="0"/>
        <w:ind w:left="258" w:hangingChars="129" w:hanging="258"/>
        <w:jc w:val="center"/>
        <w:rPr>
          <w:rFonts w:eastAsia="맑은 고딕"/>
          <w:sz w:val="22"/>
          <w:lang w:eastAsia="ko-KR"/>
        </w:rPr>
      </w:pPr>
      <w:r>
        <w:rPr>
          <w:noProof/>
          <w:lang w:eastAsia="ko-KR"/>
        </w:rPr>
        <w:drawing>
          <wp:inline distT="0" distB="0" distL="0" distR="0" wp14:anchorId="4C88AD0A" wp14:editId="2AAB9BDB">
            <wp:extent cx="5659186" cy="175450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7413" cy="1757056"/>
                    </a:xfrm>
                    <a:prstGeom prst="rect">
                      <a:avLst/>
                    </a:prstGeom>
                  </pic:spPr>
                </pic:pic>
              </a:graphicData>
            </a:graphic>
          </wp:inline>
        </w:drawing>
      </w:r>
    </w:p>
    <w:p w14:paraId="25C19908" w14:textId="6C8C818B" w:rsidR="00C02682" w:rsidRPr="00C02682" w:rsidRDefault="00C02682" w:rsidP="00C02682">
      <w:pPr>
        <w:spacing w:before="0"/>
        <w:ind w:left="284" w:hangingChars="129"/>
        <w:jc w:val="center"/>
        <w:rPr>
          <w:rFonts w:eastAsia="맑은 고딕"/>
          <w:b/>
          <w:sz w:val="22"/>
          <w:lang w:eastAsia="ko-KR"/>
        </w:rPr>
      </w:pPr>
      <w:r w:rsidRPr="00C02682">
        <w:rPr>
          <w:rFonts w:eastAsia="맑은 고딕" w:hint="eastAsia"/>
          <w:b/>
          <w:sz w:val="22"/>
          <w:lang w:eastAsia="ko-KR"/>
        </w:rPr>
        <w:t xml:space="preserve">Figure 4: Example of alignment of center frequency of resource grids with different SCS. </w:t>
      </w:r>
    </w:p>
    <w:p w14:paraId="27B01B55" w14:textId="7D9900AC" w:rsidR="00C73C15" w:rsidRDefault="00961389" w:rsidP="00C02682">
      <w:pPr>
        <w:ind w:left="0" w:firstLineChars="250" w:firstLine="550"/>
        <w:rPr>
          <w:rFonts w:eastAsia="맑은 고딕"/>
          <w:sz w:val="22"/>
          <w:lang w:eastAsia="ko-KR"/>
        </w:rPr>
      </w:pPr>
      <w:r>
        <w:rPr>
          <w:rFonts w:eastAsia="맑은 고딕"/>
          <w:sz w:val="22"/>
          <w:lang w:eastAsia="ko-KR"/>
        </w:rPr>
        <w:t xml:space="preserve">To be specific, resource gird with SCS </w:t>
      </w:r>
      <m:oMath>
        <m:r>
          <w:rPr>
            <w:rFonts w:ascii="Cambria Math" w:eastAsia="맑은 고딕" w:hAnsi="Cambria Math"/>
            <w:sz w:val="22"/>
            <w:lang w:eastAsia="ko-KR"/>
          </w:rPr>
          <m:t>μ</m:t>
        </m:r>
      </m:oMath>
      <w:r>
        <w:rPr>
          <w:rFonts w:eastAsia="맑은 고딕" w:hint="eastAsia"/>
          <w:sz w:val="22"/>
          <w:lang w:eastAsia="ko-KR"/>
        </w:rPr>
        <w:t xml:space="preserve"> </w:t>
      </w:r>
      <w:r>
        <w:rPr>
          <w:rFonts w:eastAsia="맑은 고딕"/>
          <w:sz w:val="22"/>
          <w:lang w:eastAsia="ko-KR"/>
        </w:rPr>
        <w:t xml:space="preserve">can be shifted such that its center is the same as that of resource grid with the largest configured subcarrier spacing. According to TS38.211, this alignment is done by offset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Pr>
          <w:rFonts w:eastAsia="맑은 고딕"/>
          <w:sz w:val="22"/>
          <w:lang w:eastAsia="ko-KR"/>
        </w:rPr>
        <w:t xml:space="preserve">. </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961389" w14:paraId="0AC2A65D" w14:textId="77777777" w:rsidTr="001C39F7">
        <w:tc>
          <w:tcPr>
            <w:tcW w:w="9628" w:type="dxa"/>
          </w:tcPr>
          <w:p w14:paraId="052F92FC" w14:textId="77777777" w:rsidR="00961389" w:rsidRPr="00961389" w:rsidRDefault="00961389" w:rsidP="001C39F7">
            <w:pPr>
              <w:keepNext/>
              <w:keepLines/>
              <w:spacing w:before="120" w:line="240" w:lineRule="auto"/>
              <w:ind w:left="1134" w:hanging="1134"/>
              <w:outlineLvl w:val="2"/>
              <w:rPr>
                <w:rFonts w:ascii="Arial" w:eastAsia="맑은 고딕" w:hAnsi="Arial"/>
                <w:sz w:val="28"/>
                <w:lang w:val="en-GB"/>
              </w:rPr>
            </w:pPr>
            <w:bookmarkStart w:id="21" w:name="_Toc19796407"/>
            <w:bookmarkStart w:id="22" w:name="_Toc26459633"/>
            <w:bookmarkStart w:id="23" w:name="_Toc29230281"/>
            <w:bookmarkStart w:id="24" w:name="_Toc36026540"/>
            <w:bookmarkStart w:id="25" w:name="_Toc45107379"/>
            <w:r w:rsidRPr="00961389">
              <w:rPr>
                <w:rFonts w:ascii="Arial" w:eastAsia="맑은 고딕" w:hAnsi="Arial"/>
                <w:sz w:val="28"/>
                <w:lang w:val="en-GB"/>
              </w:rPr>
              <w:t>5.3.1</w:t>
            </w:r>
            <w:r w:rsidRPr="00961389">
              <w:rPr>
                <w:rFonts w:ascii="Arial" w:eastAsia="맑은 고딕" w:hAnsi="Arial"/>
                <w:sz w:val="28"/>
                <w:lang w:val="en-GB"/>
              </w:rPr>
              <w:tab/>
              <w:t>OFDM baseband signal generation for all channels except PRACH</w:t>
            </w:r>
            <w:bookmarkEnd w:id="21"/>
            <w:bookmarkEnd w:id="22"/>
            <w:r w:rsidRPr="00961389">
              <w:rPr>
                <w:rFonts w:ascii="Arial" w:eastAsia="맑은 고딕" w:hAnsi="Arial"/>
                <w:sz w:val="28"/>
                <w:lang w:val="en-GB"/>
              </w:rPr>
              <w:t xml:space="preserve"> and RIM-RS</w:t>
            </w:r>
            <w:bookmarkEnd w:id="23"/>
            <w:bookmarkEnd w:id="24"/>
            <w:bookmarkEnd w:id="25"/>
          </w:p>
          <w:p w14:paraId="0D266F1E"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 xml:space="preserve">The time-continuous signal </w:t>
            </w:r>
            <w:r w:rsidRPr="00961389">
              <w:rPr>
                <w:rFonts w:eastAsia="맑은 고딕"/>
                <w:position w:val="-12"/>
                <w:lang w:val="en-GB"/>
              </w:rPr>
              <w:object w:dxaOrig="720" w:dyaOrig="360" w14:anchorId="3095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0pt" o:ole="">
                  <v:imagedata r:id="rId13" o:title=""/>
                </v:shape>
                <o:OLEObject Type="Embed" ProgID="Equation.3" ShapeID="_x0000_i1025" DrawAspect="Content" ObjectID="_1658323911" r:id="rId14"/>
              </w:object>
            </w:r>
            <w:r w:rsidRPr="00961389">
              <w:rPr>
                <w:rFonts w:eastAsia="맑은 고딕"/>
                <w:lang w:val="en-GB"/>
              </w:rPr>
              <w:t xml:space="preserve"> on antenna port </w:t>
            </w:r>
            <m:oMath>
              <m:r>
                <w:rPr>
                  <w:rFonts w:ascii="Cambria Math" w:eastAsia="맑은 고딕" w:hAnsi="Cambria Math"/>
                  <w:lang w:val="en-GB"/>
                </w:rPr>
                <m:t>p</m:t>
              </m:r>
            </m:oMath>
            <w:r w:rsidRPr="00961389">
              <w:rPr>
                <w:rFonts w:eastAsia="맑은 고딕"/>
                <w:lang w:val="en-GB"/>
              </w:rPr>
              <w:t xml:space="preserve"> and subcarrier spacing configuration </w:t>
            </w:r>
            <m:oMath>
              <m:r>
                <w:rPr>
                  <w:rFonts w:ascii="Cambria Math" w:eastAsia="맑은 고딕" w:hAnsi="Cambria Math"/>
                  <w:lang w:val="en-GB"/>
                </w:rPr>
                <m:t>μ</m:t>
              </m:r>
            </m:oMath>
            <w:r w:rsidRPr="00961389">
              <w:rPr>
                <w:rFonts w:eastAsia="맑은 고딕"/>
                <w:lang w:val="en-GB"/>
              </w:rPr>
              <w:t xml:space="preserve"> for OFDM symbol </w:t>
            </w:r>
            <w:r w:rsidRPr="00961389">
              <w:rPr>
                <w:rFonts w:eastAsia="맑은 고딕"/>
                <w:position w:val="-14"/>
                <w:lang w:val="en-GB"/>
              </w:rPr>
              <w:object w:dxaOrig="2400" w:dyaOrig="380" w14:anchorId="604F8037">
                <v:shape id="_x0000_i1026" type="#_x0000_t75" style="width:119.85pt;height:19.15pt" o:ole="">
                  <v:imagedata r:id="rId15" o:title=""/>
                </v:shape>
                <o:OLEObject Type="Embed" ProgID="Equation.DSMT4" ShapeID="_x0000_i1026" DrawAspect="Content" ObjectID="_1658323912" r:id="rId16"/>
              </w:object>
            </w:r>
            <w:r w:rsidRPr="00961389">
              <w:rPr>
                <w:rFonts w:eastAsia="맑은 고딕"/>
                <w:lang w:val="en-GB"/>
              </w:rPr>
              <w:t xml:space="preserve"> in a subframe for any physical channel or signal except PRACH is defined by</w:t>
            </w:r>
          </w:p>
          <w:p w14:paraId="168193C3" w14:textId="77777777" w:rsidR="00961389" w:rsidRPr="00961389" w:rsidRDefault="00961389" w:rsidP="001C39F7">
            <w:pPr>
              <w:keepLines/>
              <w:tabs>
                <w:tab w:val="center" w:pos="4536"/>
                <w:tab w:val="right" w:pos="9072"/>
              </w:tabs>
              <w:spacing w:before="0" w:line="240" w:lineRule="auto"/>
              <w:ind w:left="0" w:firstLine="0"/>
              <w:rPr>
                <w:rFonts w:eastAsia="맑은 고딕"/>
                <w:noProof/>
                <w:lang w:val="en-GB"/>
              </w:rPr>
            </w:pPr>
            <w:r w:rsidRPr="00961389">
              <w:rPr>
                <w:rFonts w:eastAsia="맑은 고딕"/>
                <w:noProof/>
                <w:lang w:val="en-GB"/>
              </w:rPr>
              <w:tab/>
            </w:r>
            <m:oMath>
              <m:sSubSup>
                <m:sSubSupPr>
                  <m:ctrlPr>
                    <w:rPr>
                      <w:rFonts w:ascii="Cambria Math" w:eastAsia="Calibri" w:hAnsi="Cambria Math"/>
                      <w:i/>
                      <w:sz w:val="22"/>
                      <w:szCs w:val="22"/>
                      <w:lang w:val="sv-SE"/>
                    </w:rPr>
                  </m:ctrlPr>
                </m:sSubSupPr>
                <m:e>
                  <m:r>
                    <w:rPr>
                      <w:rFonts w:ascii="Cambria Math" w:eastAsia="맑은 고딕" w:hAnsi="Cambria Math"/>
                      <w:noProof/>
                      <w:lang w:val="en-GB"/>
                    </w:rPr>
                    <m:t>s</m:t>
                  </m:r>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r>
                <m:rPr>
                  <m:aln/>
                </m:rPr>
                <w:rPr>
                  <w:rFonts w:ascii="Cambria Math" w:eastAsia="맑은 고딕" w:hAnsi="Cambria Math"/>
                  <w:noProof/>
                </w:rPr>
                <m:t>=</m:t>
              </m:r>
              <m:d>
                <m:dPr>
                  <m:begChr m:val="{"/>
                  <m:endChr m:val=""/>
                  <m:ctrlPr>
                    <w:rPr>
                      <w:rFonts w:ascii="Cambria Math" w:eastAsia="Calibri" w:hAnsi="Cambria Math"/>
                      <w:i/>
                      <w:sz w:val="22"/>
                      <w:szCs w:val="22"/>
                      <w:lang w:val="sv-SE"/>
                    </w:rPr>
                  </m:ctrlPr>
                </m:dPr>
                <m:e>
                  <m:m>
                    <m:mPr>
                      <m:mcs>
                        <m:mc>
                          <m:mcPr>
                            <m:count m:val="2"/>
                            <m:mcJc m:val="left"/>
                          </m:mcPr>
                        </m:mc>
                      </m:mcs>
                      <m:ctrlPr>
                        <w:rPr>
                          <w:rFonts w:ascii="Cambria Math" w:eastAsia="Calibri" w:hAnsi="Cambria Math"/>
                          <w:i/>
                          <w:sz w:val="22"/>
                          <w:szCs w:val="22"/>
                          <w:lang w:val="sv-SE"/>
                        </w:rPr>
                      </m:ctrlPr>
                    </m:mPr>
                    <m:mr>
                      <m:e>
                        <m:sSubSup>
                          <m:sSubSupPr>
                            <m:ctrlPr>
                              <w:rPr>
                                <w:rFonts w:ascii="Cambria Math" w:eastAsia="Calibri" w:hAnsi="Cambria Math"/>
                                <w:i/>
                                <w:sz w:val="22"/>
                                <w:szCs w:val="22"/>
                                <w:lang w:val="sv-SE"/>
                              </w:rPr>
                            </m:ctrlPr>
                          </m:sSubSupPr>
                          <m:e>
                            <m:acc>
                              <m:accPr>
                                <m:chr m:val="̅"/>
                                <m:ctrlPr>
                                  <w:rPr>
                                    <w:rFonts w:ascii="Cambria Math" w:eastAsia="Calibri" w:hAnsi="Cambria Math"/>
                                    <w:i/>
                                    <w:sz w:val="22"/>
                                    <w:szCs w:val="22"/>
                                    <w:lang w:val="sv-SE"/>
                                  </w:rPr>
                                </m:ctrlPr>
                              </m:accPr>
                              <m:e>
                                <m:r>
                                  <w:rPr>
                                    <w:rFonts w:ascii="Cambria Math" w:eastAsia="맑은 고딕" w:hAnsi="Cambria Math"/>
                                    <w:noProof/>
                                    <w:lang w:val="en-GB"/>
                                  </w:rPr>
                                  <m:t>s</m:t>
                                </m:r>
                              </m:e>
                            </m:acc>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e>
                      <m:e>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r>
                          <w:rPr>
                            <w:rFonts w:ascii="Cambria Math" w:eastAsia="맑은 고딕" w:hAnsi="Cambria Math"/>
                            <w:noProof/>
                          </w:rPr>
                          <m:t>≤</m:t>
                        </m:r>
                        <m:r>
                          <w:rPr>
                            <w:rFonts w:ascii="Cambria Math" w:eastAsia="맑은 고딕" w:hAnsi="Cambria Math"/>
                            <w:noProof/>
                            <w:lang w:val="en-GB"/>
                          </w:rPr>
                          <m:t>t</m:t>
                        </m:r>
                        <m:r>
                          <w:rPr>
                            <w:rFonts w:ascii="Cambria Math" w:eastAsia="맑은 고딕" w:hAnsi="Cambria Math"/>
                            <w:noProof/>
                          </w:rPr>
                          <m:t>&lt;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symb,</m:t>
                            </m:r>
                            <m:r>
                              <w:rPr>
                                <w:rFonts w:ascii="Cambria Math" w:eastAsia="바탕" w:hAnsi="Cambria Math"/>
                                <w:noProof/>
                                <w:lang w:val="en-GB"/>
                              </w:rPr>
                              <m:t>l</m:t>
                            </m:r>
                          </m:sub>
                          <m:sup>
                            <m:r>
                              <w:rPr>
                                <w:rFonts w:ascii="Cambria Math" w:eastAsia="바탕" w:hAnsi="Cambria Math"/>
                                <w:noProof/>
                                <w:lang w:val="en-GB"/>
                              </w:rPr>
                              <m:t>μ</m:t>
                            </m:r>
                          </m:sup>
                        </m:sSubSup>
                      </m:e>
                    </m:mr>
                    <m:mr>
                      <m:e>
                        <m:r>
                          <w:rPr>
                            <w:rFonts w:ascii="Cambria Math" w:eastAsia="맑은 고딕" w:hAnsi="Cambria Math"/>
                            <w:noProof/>
                          </w:rPr>
                          <m:t>0</m:t>
                        </m:r>
                      </m:e>
                      <m:e>
                        <m:r>
                          <m:rPr>
                            <m:nor/>
                          </m:rPr>
                          <w:rPr>
                            <w:rFonts w:ascii="Cambria Math" w:eastAsia="맑은 고딕" w:hAnsi="Cambria Math"/>
                            <w:noProof/>
                          </w:rPr>
                          <m:t>otherwise</m:t>
                        </m:r>
                      </m:e>
                    </m:mr>
                  </m:m>
                </m:e>
              </m:d>
              <m:r>
                <m:rPr>
                  <m:sty m:val="p"/>
                </m:rPr>
                <w:rPr>
                  <w:rFonts w:ascii="Cambria Math" w:eastAsia="맑은 고딕" w:hAnsi="Cambria Math"/>
                  <w:noProof/>
                </w:rPr>
                <w:br/>
              </m:r>
            </m:oMath>
            <m:oMathPara>
              <m:oMath>
                <m:sSubSup>
                  <m:sSubSupPr>
                    <m:ctrlPr>
                      <w:rPr>
                        <w:rFonts w:ascii="Cambria Math" w:eastAsia="Calibri" w:hAnsi="Cambria Math"/>
                        <w:i/>
                        <w:sz w:val="22"/>
                        <w:szCs w:val="22"/>
                        <w:lang w:val="sv-SE"/>
                      </w:rPr>
                    </m:ctrlPr>
                  </m:sSubSupPr>
                  <m:e>
                    <m:acc>
                      <m:accPr>
                        <m:chr m:val="̅"/>
                        <m:ctrlPr>
                          <w:rPr>
                            <w:rFonts w:ascii="Cambria Math" w:eastAsia="Calibri" w:hAnsi="Cambria Math"/>
                            <w:i/>
                            <w:sz w:val="22"/>
                            <w:szCs w:val="22"/>
                            <w:lang w:val="sv-SE"/>
                          </w:rPr>
                        </m:ctrlPr>
                      </m:accPr>
                      <m:e>
                        <m:r>
                          <w:rPr>
                            <w:rFonts w:ascii="Cambria Math" w:eastAsia="맑은 고딕" w:hAnsi="Cambria Math"/>
                            <w:noProof/>
                            <w:lang w:val="en-GB"/>
                          </w:rPr>
                          <m:t>s</m:t>
                        </m:r>
                      </m:e>
                    </m:acc>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r>
                  <m:rPr>
                    <m:aln/>
                  </m:rPr>
                  <w:rPr>
                    <w:rFonts w:ascii="Cambria Math" w:eastAsia="맑은 고딕" w:hAnsi="Cambria Math"/>
                    <w:noProof/>
                  </w:rPr>
                  <m:t>=</m:t>
                </m:r>
                <m:nary>
                  <m:naryPr>
                    <m:chr m:val="∑"/>
                    <m:limLoc m:val="undOvr"/>
                    <m:ctrlPr>
                      <w:rPr>
                        <w:rFonts w:ascii="Cambria Math" w:eastAsia="맑은 고딕" w:hAnsi="Cambria Math"/>
                        <w:i/>
                        <w:sz w:val="22"/>
                        <w:szCs w:val="22"/>
                        <w:lang w:val="sv-SE"/>
                      </w:rPr>
                    </m:ctrlPr>
                  </m:naryPr>
                  <m:sub>
                    <m:r>
                      <w:rPr>
                        <w:rFonts w:ascii="Cambria Math" w:eastAsia="맑은 고딕" w:hAnsi="Cambria Math"/>
                        <w:noProof/>
                        <w:lang w:val="en-GB"/>
                      </w:rPr>
                      <m:t>k</m:t>
                    </m:r>
                    <m:r>
                      <w:rPr>
                        <w:rFonts w:ascii="Cambria Math" w:eastAsia="맑은 고딕" w:hAnsi="Cambria Math"/>
                        <w:noProof/>
                      </w:rPr>
                      <m:t>=0</m:t>
                    </m:r>
                  </m:sub>
                  <m: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grid,</m:t>
                        </m:r>
                        <m:r>
                          <w:rPr>
                            <w:rFonts w:ascii="Cambria Math" w:eastAsia="맑은 고딕" w:hAnsi="Cambria Math"/>
                            <w:noProof/>
                          </w:rPr>
                          <m:t>x</m:t>
                        </m:r>
                      </m:sub>
                      <m:sup>
                        <m:r>
                          <m:rPr>
                            <m:nor/>
                          </m:rPr>
                          <w:rPr>
                            <w:rFonts w:ascii="Cambria Math" w:eastAsia="맑은 고딕" w:hAnsi="Cambria Math"/>
                            <w:noProof/>
                          </w:rPr>
                          <m:t>size</m:t>
                        </m:r>
                        <m:r>
                          <w:rPr>
                            <w:rFonts w:ascii="Cambria Math" w:eastAsia="맑은 고딕" w:hAnsi="Cambria Math"/>
                            <w:noProof/>
                          </w:rPr>
                          <m:t>,</m:t>
                        </m:r>
                        <m:r>
                          <w:rPr>
                            <w:rFonts w:ascii="Cambria Math" w:eastAsia="맑은 고딕" w:hAnsi="Cambria Math"/>
                            <w:noProof/>
                            <w:lang w:val="en-GB"/>
                          </w:rPr>
                          <m:t>μ</m:t>
                        </m:r>
                      </m:sup>
                    </m:sSub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sc</m:t>
                        </m:r>
                      </m:sub>
                      <m:sup>
                        <m:r>
                          <m:rPr>
                            <m:nor/>
                          </m:rPr>
                          <w:rPr>
                            <w:rFonts w:ascii="Cambria Math" w:eastAsia="맑은 고딕" w:hAnsi="Cambria Math"/>
                            <w:noProof/>
                          </w:rPr>
                          <m:t>RB</m:t>
                        </m:r>
                      </m:sup>
                    </m:sSubSup>
                    <m:r>
                      <w:rPr>
                        <w:rFonts w:ascii="Cambria Math" w:eastAsia="맑은 고딕" w:hAnsi="Cambria Math"/>
                        <w:noProof/>
                      </w:rPr>
                      <m:t>-1</m:t>
                    </m:r>
                  </m:sup>
                  <m:e>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a</m:t>
                        </m:r>
                      </m:e>
                      <m:sub>
                        <m:r>
                          <w:rPr>
                            <w:rFonts w:ascii="Cambria Math" w:eastAsia="맑은 고딕" w:hAnsi="Cambria Math"/>
                            <w:noProof/>
                            <w:lang w:val="en-GB"/>
                          </w:rPr>
                          <m:t>k</m:t>
                        </m:r>
                        <m:r>
                          <w:rPr>
                            <w:rFonts w:ascii="Cambria Math" w:eastAsia="맑은 고딕" w:hAnsi="Cambria Math"/>
                            <w:noProof/>
                          </w:rPr>
                          <m:t>,</m:t>
                        </m:r>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sSup>
                      <m:sSupPr>
                        <m:ctrlPr>
                          <w:rPr>
                            <w:rFonts w:ascii="Cambria Math" w:eastAsia="맑은 고딕" w:hAnsi="Cambria Math"/>
                            <w:i/>
                            <w:sz w:val="22"/>
                            <w:szCs w:val="22"/>
                            <w:lang w:val="sv-SE"/>
                          </w:rPr>
                        </m:ctrlPr>
                      </m:sSupPr>
                      <m:e>
                        <m:r>
                          <w:rPr>
                            <w:rFonts w:ascii="Cambria Math" w:eastAsia="맑은 고딕" w:hAnsi="Cambria Math"/>
                            <w:noProof/>
                            <w:lang w:val="en-GB"/>
                          </w:rPr>
                          <m:t>e</m:t>
                        </m:r>
                      </m:e>
                      <m:sup>
                        <m:r>
                          <w:rPr>
                            <w:rFonts w:ascii="Cambria Math" w:eastAsia="맑은 고딕" w:hAnsi="Cambria Math"/>
                            <w:noProof/>
                            <w:lang w:val="en-GB"/>
                          </w:rPr>
                          <m:t>j</m:t>
                        </m:r>
                        <m:r>
                          <w:rPr>
                            <w:rFonts w:ascii="Cambria Math" w:eastAsia="맑은 고딕" w:hAnsi="Cambria Math"/>
                            <w:noProof/>
                          </w:rPr>
                          <m:t>2</m:t>
                        </m:r>
                        <m:r>
                          <w:rPr>
                            <w:rFonts w:ascii="Cambria Math" w:eastAsia="맑은 고딕" w:hAnsi="Cambria Math"/>
                            <w:noProof/>
                            <w:lang w:val="en-GB"/>
                          </w:rPr>
                          <m:t>π</m:t>
                        </m:r>
                        <m:d>
                          <m:dPr>
                            <m:ctrlPr>
                              <w:rPr>
                                <w:rFonts w:ascii="Cambria Math" w:eastAsia="맑은 고딕" w:hAnsi="Cambria Math"/>
                                <w:i/>
                                <w:sz w:val="22"/>
                                <w:szCs w:val="22"/>
                                <w:lang w:val="sv-SE"/>
                              </w:rPr>
                            </m:ctrlPr>
                          </m:dPr>
                          <m:e>
                            <m:r>
                              <w:rPr>
                                <w:rFonts w:ascii="Cambria Math" w:eastAsia="맑은 고딕" w:hAnsi="Cambria Math"/>
                                <w:noProof/>
                                <w:lang w:val="en-GB"/>
                              </w:rPr>
                              <m:t>k</m:t>
                            </m:r>
                            <m:r>
                              <w:rPr>
                                <w:rFonts w:ascii="Cambria Math" w:eastAsia="맑은 고딕" w:hAnsi="Cambria Math"/>
                                <w:noProof/>
                              </w:rPr>
                              <m:t>+</m:t>
                            </m:r>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k</m:t>
                                </m:r>
                              </m:e>
                              <m:sub>
                                <m:r>
                                  <w:rPr>
                                    <w:rFonts w:ascii="Cambria Math" w:eastAsia="맑은 고딕" w:hAnsi="Cambria Math"/>
                                    <w:noProof/>
                                  </w:rPr>
                                  <m:t>0</m:t>
                                </m:r>
                              </m:sub>
                              <m:sup>
                                <m:r>
                                  <w:rPr>
                                    <w:rFonts w:ascii="Cambria Math" w:eastAsia="맑은 고딕" w:hAnsi="Cambria Math"/>
                                    <w:noProof/>
                                    <w:lang w:val="en-GB"/>
                                  </w:rPr>
                                  <m:t>μ</m:t>
                                </m:r>
                              </m:sup>
                            </m:sSubSup>
                            <m:r>
                              <w:rPr>
                                <w:rFonts w:ascii="Cambria Math" w:eastAsia="맑은 고딕" w:hAnsi="Cambria Math"/>
                                <w:noProof/>
                              </w:rPr>
                              <m:t>-</m:t>
                            </m:r>
                            <m:f>
                              <m:fPr>
                                <m:type m:val="lin"/>
                                <m:ctrlPr>
                                  <w:rPr>
                                    <w:rFonts w:ascii="Cambria Math" w:eastAsia="맑은 고딕" w:hAnsi="Cambria Math"/>
                                    <w:i/>
                                    <w:sz w:val="22"/>
                                    <w:szCs w:val="22"/>
                                  </w:rPr>
                                </m:ctrlPr>
                              </m:fPr>
                              <m:num>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grid,</m:t>
                                    </m:r>
                                    <m:r>
                                      <w:rPr>
                                        <w:rFonts w:ascii="Cambria Math" w:eastAsia="맑은 고딕" w:hAnsi="Cambria Math"/>
                                        <w:noProof/>
                                      </w:rPr>
                                      <m:t>x</m:t>
                                    </m:r>
                                  </m:sub>
                                  <m:sup>
                                    <m:r>
                                      <m:rPr>
                                        <m:nor/>
                                      </m:rPr>
                                      <w:rPr>
                                        <w:rFonts w:ascii="Cambria Math" w:eastAsia="맑은 고딕" w:hAnsi="Cambria Math"/>
                                        <w:noProof/>
                                      </w:rPr>
                                      <m:t>size</m:t>
                                    </m:r>
                                    <m:r>
                                      <w:rPr>
                                        <w:rFonts w:ascii="Cambria Math" w:eastAsia="맑은 고딕" w:hAnsi="Cambria Math"/>
                                        <w:noProof/>
                                      </w:rPr>
                                      <m:t>,</m:t>
                                    </m:r>
                                    <m:r>
                                      <w:rPr>
                                        <w:rFonts w:ascii="Cambria Math" w:eastAsia="맑은 고딕" w:hAnsi="Cambria Math"/>
                                        <w:noProof/>
                                        <w:lang w:val="en-GB"/>
                                      </w:rPr>
                                      <m:t>μ</m:t>
                                    </m:r>
                                  </m:sup>
                                </m:sSub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sc</m:t>
                                    </m:r>
                                  </m:sub>
                                  <m:sup>
                                    <m:r>
                                      <m:rPr>
                                        <m:nor/>
                                      </m:rPr>
                                      <w:rPr>
                                        <w:rFonts w:ascii="Cambria Math" w:eastAsia="맑은 고딕" w:hAnsi="Cambria Math"/>
                                        <w:noProof/>
                                      </w:rPr>
                                      <m:t>RB</m:t>
                                    </m:r>
                                  </m:sup>
                                </m:sSubSup>
                              </m:num>
                              <m:den>
                                <m:r>
                                  <w:rPr>
                                    <w:rFonts w:ascii="Cambria Math" w:eastAsia="맑은 고딕" w:hAnsi="Cambria Math"/>
                                    <w:noProof/>
                                  </w:rPr>
                                  <m:t>2</m:t>
                                </m:r>
                              </m:den>
                            </m:f>
                          </m:e>
                        </m:d>
                        <m:r>
                          <m:rPr>
                            <m:sty m:val="p"/>
                          </m:rPr>
                          <w:rPr>
                            <w:rFonts w:ascii="Cambria Math" w:eastAsia="맑은 고딕" w:hAnsi="Cambria Math"/>
                            <w:noProof/>
                            <w:lang w:val="en-GB"/>
                          </w:rPr>
                          <m:t>Δ</m:t>
                        </m:r>
                        <m:r>
                          <w:rPr>
                            <w:rFonts w:ascii="Cambria Math" w:eastAsia="맑은 고딕" w:hAnsi="Cambria Math"/>
                            <w:noProof/>
                            <w:lang w:val="en-GB"/>
                          </w:rPr>
                          <m:t>f</m:t>
                        </m:r>
                        <m:d>
                          <m:dPr>
                            <m:ctrlPr>
                              <w:rPr>
                                <w:rFonts w:ascii="Cambria Math" w:eastAsia="맑은 고딕" w:hAnsi="Cambria Math"/>
                                <w:i/>
                                <w:sz w:val="22"/>
                                <w:szCs w:val="22"/>
                                <w:lang w:val="sv-SE"/>
                              </w:rPr>
                            </m:ctrlPr>
                          </m:dPr>
                          <m:e>
                            <m:r>
                              <w:rPr>
                                <w:rFonts w:ascii="Cambria Math" w:eastAsia="맑은 고딕" w:hAnsi="Cambria Math"/>
                                <w:noProof/>
                                <w:lang w:val="en-GB"/>
                              </w:rPr>
                              <m:t>t</m:t>
                            </m:r>
                            <m:r>
                              <w:rPr>
                                <w:rFonts w:ascii="Cambria Math" w:eastAsia="맑은 고딕" w:hAnsi="Cambria Math"/>
                                <w:noProof/>
                              </w:rPr>
                              <m:t>-</m:t>
                            </m:r>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CP</m:t>
                                </m:r>
                                <m:r>
                                  <w:rPr>
                                    <w:rFonts w:ascii="Cambria Math" w:eastAsia="바탕" w:hAnsi="Cambria Math"/>
                                    <w:noProof/>
                                    <w:sz w:val="18"/>
                                  </w:rPr>
                                  <m:t>,</m:t>
                                </m:r>
                                <m:r>
                                  <w:rPr>
                                    <w:rFonts w:ascii="Cambria Math" w:eastAsia="바탕" w:hAnsi="Cambria Math"/>
                                    <w:noProof/>
                                    <w:sz w:val="18"/>
                                    <w:lang w:val="en-GB"/>
                                  </w:rPr>
                                  <m:t>l</m:t>
                                </m:r>
                              </m:sub>
                              <m:sup>
                                <m:r>
                                  <w:rPr>
                                    <w:rFonts w:ascii="Cambria Math" w:eastAsia="바탕" w:hAnsi="Cambria Math"/>
                                    <w:noProof/>
                                    <w:sz w:val="18"/>
                                    <w:lang w:val="en-GB"/>
                                  </w:rPr>
                                  <m:t>μ</m:t>
                                </m:r>
                              </m:sup>
                            </m:sSubSup>
                            <m:sSub>
                              <m:sSubPr>
                                <m:ctrlPr>
                                  <w:rPr>
                                    <w:rFonts w:ascii="Cambria Math" w:eastAsia="바탕" w:hAnsi="Cambria Math"/>
                                    <w:i/>
                                    <w:sz w:val="18"/>
                                    <w:szCs w:val="22"/>
                                    <w:lang w:val="sv-SE"/>
                                  </w:rPr>
                                </m:ctrlPr>
                              </m:sSubPr>
                              <m:e>
                                <m:r>
                                  <w:rPr>
                                    <w:rFonts w:ascii="Cambria Math" w:eastAsia="바탕" w:hAnsi="Cambria Math"/>
                                    <w:noProof/>
                                    <w:sz w:val="18"/>
                                    <w:lang w:val="en-GB"/>
                                  </w:rPr>
                                  <m:t>T</m:t>
                                </m:r>
                              </m:e>
                              <m:sub>
                                <m:r>
                                  <m:rPr>
                                    <m:nor/>
                                  </m:rPr>
                                  <w:rPr>
                                    <w:rFonts w:ascii="Cambria Math" w:eastAsia="바탕" w:hAnsi="Cambria Math"/>
                                    <w:noProof/>
                                    <w:sz w:val="18"/>
                                  </w:rPr>
                                  <m:t>c</m:t>
                                </m:r>
                              </m:sub>
                            </m:sSub>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e>
                        </m:d>
                      </m:sup>
                    </m:sSup>
                  </m:e>
                </m:nary>
                <m:r>
                  <m:rPr>
                    <m:sty m:val="p"/>
                  </m:rPr>
                  <w:rPr>
                    <w:rFonts w:ascii="Cambria Math" w:eastAsia="맑은 고딕" w:hAnsi="Cambria Math"/>
                    <w:noProof/>
                  </w:rPr>
                  <w:br/>
                </m:r>
              </m:oMath>
              <m:oMath>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k</m:t>
                    </m:r>
                  </m:e>
                  <m:sub>
                    <m:r>
                      <w:rPr>
                        <w:rFonts w:ascii="Cambria Math" w:eastAsia="맑은 고딕" w:hAnsi="Cambria Math"/>
                        <w:noProof/>
                        <w:highlight w:val="yellow"/>
                      </w:rPr>
                      <m:t>0</m:t>
                    </m:r>
                  </m:sub>
                  <m:sup>
                    <m:r>
                      <w:rPr>
                        <w:rFonts w:ascii="Cambria Math" w:eastAsia="맑은 고딕" w:hAnsi="Cambria Math"/>
                        <w:noProof/>
                        <w:highlight w:val="yellow"/>
                        <w:lang w:val="en-GB"/>
                      </w:rPr>
                      <m:t>μ</m:t>
                    </m:r>
                  </m:sup>
                </m:sSubSup>
                <m:r>
                  <m:rPr>
                    <m:aln/>
                  </m:rPr>
                  <w:rPr>
                    <w:rFonts w:ascii="Cambria Math" w:eastAsia="맑은 고딕" w:hAnsi="Cambria Math"/>
                    <w:noProof/>
                    <w:highlight w:val="yellow"/>
                  </w:rPr>
                  <m:t>=</m:t>
                </m:r>
                <m:d>
                  <m:dPr>
                    <m:ctrlPr>
                      <w:rPr>
                        <w:rFonts w:ascii="Cambria Math" w:eastAsia="맑은 고딕" w:hAnsi="Cambria Math"/>
                        <w:i/>
                        <w:sz w:val="22"/>
                        <w:szCs w:val="22"/>
                        <w:highlight w:val="yellow"/>
                      </w:rPr>
                    </m:ctrlPr>
                  </m:dPr>
                  <m:e>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start</m:t>
                        </m:r>
                        <m:r>
                          <w:rPr>
                            <w:rFonts w:ascii="Cambria Math" w:eastAsia="맑은 고딕" w:hAnsi="Cambria Math"/>
                            <w:noProof/>
                            <w:highlight w:val="yellow"/>
                          </w:rPr>
                          <m:t>,</m:t>
                        </m:r>
                        <m:r>
                          <w:rPr>
                            <w:rFonts w:ascii="Cambria Math" w:eastAsia="맑은 고딕" w:hAnsi="Cambria Math"/>
                            <w:noProof/>
                            <w:highlight w:val="yellow"/>
                            <w:lang w:val="en-GB"/>
                          </w:rPr>
                          <m:t>μ</m:t>
                        </m:r>
                      </m:sup>
                    </m:sSubSup>
                    <m:r>
                      <w:rPr>
                        <w:rFonts w:ascii="Cambria Math" w:eastAsia="맑은 고딕" w:hAnsi="Cambria Math"/>
                        <w:noProof/>
                        <w:highlight w:val="yellow"/>
                      </w:rPr>
                      <m:t>+</m:t>
                    </m:r>
                    <m:f>
                      <m:fPr>
                        <m:type m:val="lin"/>
                        <m:ctrlPr>
                          <w:rPr>
                            <w:rFonts w:ascii="Cambria Math" w:eastAsia="맑은 고딕" w:hAnsi="Cambria Math"/>
                            <w:i/>
                            <w:sz w:val="22"/>
                            <w:szCs w:val="22"/>
                            <w:highlight w:val="yellow"/>
                          </w:rPr>
                        </m:ctrlPr>
                      </m:fPr>
                      <m:num>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size</m:t>
                            </m:r>
                            <m:r>
                              <w:rPr>
                                <w:rFonts w:ascii="Cambria Math" w:eastAsia="맑은 고딕" w:hAnsi="Cambria Math"/>
                                <w:noProof/>
                                <w:highlight w:val="yellow"/>
                              </w:rPr>
                              <m:t>,</m:t>
                            </m:r>
                            <m:r>
                              <w:rPr>
                                <w:rFonts w:ascii="Cambria Math" w:eastAsia="맑은 고딕" w:hAnsi="Cambria Math"/>
                                <w:noProof/>
                                <w:highlight w:val="yellow"/>
                                <w:lang w:val="en-GB"/>
                              </w:rPr>
                              <m:t>μ</m:t>
                            </m:r>
                          </m:sup>
                        </m:sSubSup>
                      </m:num>
                      <m:den>
                        <m:r>
                          <w:rPr>
                            <w:rFonts w:ascii="Cambria Math" w:eastAsia="맑은 고딕" w:hAnsi="Cambria Math"/>
                            <w:noProof/>
                            <w:highlight w:val="yellow"/>
                          </w:rPr>
                          <m:t>2</m:t>
                        </m:r>
                      </m:den>
                    </m:f>
                  </m:e>
                </m:d>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sc</m:t>
                    </m:r>
                  </m:sub>
                  <m:sup>
                    <m:r>
                      <m:rPr>
                        <m:nor/>
                      </m:rPr>
                      <w:rPr>
                        <w:rFonts w:ascii="Cambria Math" w:eastAsia="맑은 고딕" w:hAnsi="Cambria Math"/>
                        <w:noProof/>
                        <w:highlight w:val="yellow"/>
                      </w:rPr>
                      <m:t>RB</m:t>
                    </m:r>
                  </m:sup>
                </m:sSubSup>
                <m:r>
                  <w:rPr>
                    <w:rFonts w:ascii="Cambria Math" w:eastAsia="맑은 고딕" w:hAnsi="Cambria Math"/>
                    <w:noProof/>
                    <w:highlight w:val="yellow"/>
                  </w:rPr>
                  <m:t>-</m:t>
                </m:r>
                <m:d>
                  <m:dPr>
                    <m:ctrlPr>
                      <w:rPr>
                        <w:rFonts w:ascii="Cambria Math" w:eastAsia="맑은 고딕" w:hAnsi="Cambria Math"/>
                        <w:i/>
                        <w:sz w:val="22"/>
                        <w:szCs w:val="22"/>
                        <w:highlight w:val="yellow"/>
                        <w:lang w:val="sv-SE"/>
                      </w:rPr>
                    </m:ctrlPr>
                  </m:dPr>
                  <m:e>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start</m:t>
                        </m:r>
                        <m:r>
                          <w:rPr>
                            <w:rFonts w:ascii="Cambria Math" w:eastAsia="맑은 고딕" w:hAnsi="Cambria Math"/>
                            <w:noProof/>
                            <w:highlight w:val="yellow"/>
                          </w:rPr>
                          <m:t>,</m:t>
                        </m:r>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sup>
                    </m:sSubSup>
                    <m:r>
                      <w:rPr>
                        <w:rFonts w:ascii="Cambria Math" w:eastAsia="맑은 고딕" w:hAnsi="Cambria Math"/>
                        <w:noProof/>
                        <w:highlight w:val="yellow"/>
                      </w:rPr>
                      <m:t>+</m:t>
                    </m:r>
                    <m:f>
                      <m:fPr>
                        <m:type m:val="lin"/>
                        <m:ctrlPr>
                          <w:rPr>
                            <w:rFonts w:ascii="Cambria Math" w:eastAsia="맑은 고딕" w:hAnsi="Cambria Math"/>
                            <w:i/>
                            <w:sz w:val="22"/>
                            <w:szCs w:val="22"/>
                            <w:highlight w:val="yellow"/>
                          </w:rPr>
                        </m:ctrlPr>
                      </m:fPr>
                      <m:num>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size</m:t>
                            </m:r>
                            <m:r>
                              <w:rPr>
                                <w:rFonts w:ascii="Cambria Math" w:eastAsia="맑은 고딕" w:hAnsi="Cambria Math"/>
                                <w:noProof/>
                                <w:highlight w:val="yellow"/>
                              </w:rPr>
                              <m:t>,</m:t>
                            </m:r>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sup>
                        </m:sSubSup>
                      </m:num>
                      <m:den>
                        <m:r>
                          <w:rPr>
                            <w:rFonts w:ascii="Cambria Math" w:eastAsia="맑은 고딕" w:hAnsi="Cambria Math"/>
                            <w:noProof/>
                            <w:highlight w:val="yellow"/>
                          </w:rPr>
                          <m:t>2</m:t>
                        </m:r>
                      </m:den>
                    </m:f>
                  </m:e>
                </m:d>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sc</m:t>
                    </m:r>
                  </m:sub>
                  <m:sup>
                    <m:r>
                      <m:rPr>
                        <m:nor/>
                      </m:rPr>
                      <w:rPr>
                        <w:rFonts w:ascii="Cambria Math" w:eastAsia="맑은 고딕" w:hAnsi="Cambria Math"/>
                        <w:noProof/>
                        <w:highlight w:val="yellow"/>
                      </w:rPr>
                      <m:t>RB</m:t>
                    </m:r>
                  </m:sup>
                </m:sSubSup>
                <m:sSup>
                  <m:sSupPr>
                    <m:ctrlPr>
                      <w:rPr>
                        <w:rFonts w:ascii="Cambria Math" w:eastAsia="맑은 고딕" w:hAnsi="Cambria Math"/>
                        <w:i/>
                        <w:sz w:val="22"/>
                        <w:szCs w:val="22"/>
                        <w:highlight w:val="yellow"/>
                        <w:lang w:val="sv-SE"/>
                      </w:rPr>
                    </m:ctrlPr>
                  </m:sSupPr>
                  <m:e>
                    <m:r>
                      <w:rPr>
                        <w:rFonts w:ascii="Cambria Math" w:eastAsia="맑은 고딕" w:hAnsi="Cambria Math"/>
                        <w:noProof/>
                        <w:highlight w:val="yellow"/>
                        <w:lang w:val="en-GB"/>
                      </w:rPr>
                      <m:t>2</m:t>
                    </m:r>
                  </m:e>
                  <m:sup>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r>
                      <w:rPr>
                        <w:rFonts w:ascii="Cambria Math" w:eastAsia="맑은 고딕" w:hAnsi="Cambria Math"/>
                        <w:noProof/>
                        <w:highlight w:val="yellow"/>
                        <w:lang w:val="en-GB"/>
                      </w:rPr>
                      <m:t>-μ</m:t>
                    </m:r>
                  </m:sup>
                </m:sSup>
                <m:r>
                  <m:rPr>
                    <m:sty m:val="p"/>
                  </m:rPr>
                  <w:rPr>
                    <w:rFonts w:ascii="Cambria Math" w:eastAsia="맑은 고딕" w:hAnsi="Cambria Math"/>
                    <w:noProof/>
                  </w:rPr>
                  <w:br/>
                </m:r>
              </m:oMath>
              <m:oMath>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symb,</m:t>
                    </m:r>
                    <m:r>
                      <w:rPr>
                        <w:rFonts w:ascii="Cambria Math" w:eastAsia="바탕" w:hAnsi="Cambria Math"/>
                        <w:noProof/>
                        <w:lang w:val="en-GB"/>
                      </w:rPr>
                      <m:t>l</m:t>
                    </m:r>
                  </m:sub>
                  <m:sup>
                    <m:r>
                      <w:rPr>
                        <w:rFonts w:ascii="Cambria Math" w:eastAsia="바탕" w:hAnsi="Cambria Math"/>
                        <w:noProof/>
                        <w:sz w:val="18"/>
                        <w:lang w:val="en-GB"/>
                      </w:rPr>
                      <m:t>μ</m:t>
                    </m:r>
                  </m:sup>
                </m:sSubSup>
                <m:r>
                  <m:rPr>
                    <m:aln/>
                  </m:rPr>
                  <w:rPr>
                    <w:rFonts w:ascii="Cambria Math" w:eastAsia="바탕" w:hAnsi="Cambria Math"/>
                    <w:noProof/>
                    <w:sz w:val="18"/>
                  </w:rPr>
                  <m:t>=</m:t>
                </m:r>
                <m:d>
                  <m:dPr>
                    <m:ctrlPr>
                      <w:rPr>
                        <w:rFonts w:ascii="Cambria Math" w:eastAsia="바탕" w:hAnsi="Cambria Math"/>
                        <w:i/>
                        <w:noProof/>
                        <w:sz w:val="18"/>
                        <w:lang w:val="en-GB"/>
                      </w:rPr>
                    </m:ctrlPr>
                  </m:dPr>
                  <m:e>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u</m:t>
                        </m:r>
                      </m:sub>
                      <m:sup>
                        <m:r>
                          <w:rPr>
                            <w:rFonts w:ascii="Cambria Math" w:eastAsia="바탕" w:hAnsi="Cambria Math"/>
                            <w:noProof/>
                            <w:sz w:val="18"/>
                            <w:lang w:val="en-GB"/>
                          </w:rPr>
                          <m:t>μ</m:t>
                        </m:r>
                      </m:sup>
                    </m:sSubSup>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CP</m:t>
                        </m:r>
                        <m:r>
                          <w:rPr>
                            <w:rFonts w:ascii="Cambria Math" w:eastAsia="바탕" w:hAnsi="Cambria Math"/>
                            <w:noProof/>
                            <w:sz w:val="18"/>
                          </w:rPr>
                          <m:t>,</m:t>
                        </m:r>
                        <m:r>
                          <w:rPr>
                            <w:rFonts w:ascii="Cambria Math" w:eastAsia="바탕" w:hAnsi="Cambria Math"/>
                            <w:noProof/>
                            <w:sz w:val="18"/>
                            <w:lang w:val="en-GB"/>
                          </w:rPr>
                          <m:t>l</m:t>
                        </m:r>
                      </m:sub>
                      <m:sup>
                        <m:r>
                          <w:rPr>
                            <w:rFonts w:ascii="Cambria Math" w:eastAsia="바탕" w:hAnsi="Cambria Math"/>
                            <w:noProof/>
                            <w:sz w:val="18"/>
                            <w:lang w:val="en-GB"/>
                          </w:rPr>
                          <m:t>μ</m:t>
                        </m:r>
                      </m:sup>
                    </m:sSubSup>
                  </m:e>
                </m:d>
                <m:sSub>
                  <m:sSubPr>
                    <m:ctrlPr>
                      <w:rPr>
                        <w:rFonts w:ascii="Cambria Math" w:eastAsia="바탕" w:hAnsi="Cambria Math"/>
                        <w:i/>
                        <w:noProof/>
                        <w:sz w:val="18"/>
                        <w:lang w:val="en-GB"/>
                      </w:rPr>
                    </m:ctrlPr>
                  </m:sSubPr>
                  <m:e>
                    <m:r>
                      <w:rPr>
                        <w:rFonts w:ascii="Cambria Math" w:eastAsia="바탕" w:hAnsi="Cambria Math"/>
                        <w:noProof/>
                        <w:sz w:val="18"/>
                        <w:lang w:val="en-GB"/>
                      </w:rPr>
                      <m:t>T</m:t>
                    </m:r>
                  </m:e>
                  <m:sub>
                    <m:r>
                      <m:rPr>
                        <m:nor/>
                      </m:rPr>
                      <w:rPr>
                        <w:rFonts w:ascii="Cambria Math" w:eastAsia="바탕" w:hAnsi="Cambria Math"/>
                        <w:noProof/>
                        <w:sz w:val="18"/>
                      </w:rPr>
                      <m:t>c</m:t>
                    </m:r>
                  </m:sub>
                </m:sSub>
              </m:oMath>
            </m:oMathPara>
          </w:p>
          <w:p w14:paraId="040E6CB8"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 xml:space="preserve">where </w:t>
            </w:r>
            <m:oMath>
              <m:r>
                <w:rPr>
                  <w:rFonts w:ascii="Cambria Math" w:eastAsia="맑은 고딕" w:hAnsi="Cambria Math"/>
                  <w:lang w:val="en-GB"/>
                </w:rPr>
                <m:t>t=0</m:t>
              </m:r>
            </m:oMath>
            <w:r w:rsidRPr="00961389">
              <w:rPr>
                <w:rFonts w:eastAsia="맑은 고딕"/>
                <w:lang w:val="en-GB"/>
              </w:rPr>
              <w:t xml:space="preserve"> at the start of the subframe, </w:t>
            </w:r>
          </w:p>
          <w:p w14:paraId="386D9042" w14:textId="77777777" w:rsidR="00961389" w:rsidRPr="00961389" w:rsidRDefault="00961389" w:rsidP="001C39F7">
            <w:pPr>
              <w:keepLines/>
              <w:tabs>
                <w:tab w:val="center" w:pos="4536"/>
                <w:tab w:val="right" w:pos="9072"/>
              </w:tabs>
              <w:spacing w:before="0" w:line="240" w:lineRule="auto"/>
              <w:ind w:left="0" w:firstLine="0"/>
              <w:jc w:val="center"/>
              <w:rPr>
                <w:rFonts w:eastAsia="맑은 고딕"/>
                <w:noProof/>
                <w:lang w:val="en-GB"/>
              </w:rPr>
            </w:pPr>
            <w:r w:rsidRPr="00961389">
              <w:rPr>
                <w:rFonts w:eastAsia="맑은 고딕"/>
                <w:noProof/>
                <w:position w:val="-64"/>
                <w:lang w:val="en-GB"/>
              </w:rPr>
              <w:object w:dxaOrig="5480" w:dyaOrig="1380" w14:anchorId="64F6AF92">
                <v:shape id="_x0000_i1027" type="#_x0000_t75" style="width:273.45pt;height:68.65pt" o:ole="">
                  <v:imagedata r:id="rId17" o:title=""/>
                </v:shape>
                <o:OLEObject Type="Embed" ProgID="Equation.3" ShapeID="_x0000_i1027" DrawAspect="Content" ObjectID="_1658323913" r:id="rId18"/>
              </w:object>
            </w:r>
          </w:p>
          <w:p w14:paraId="5E43FD68"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lastRenderedPageBreak/>
              <w:t>and</w:t>
            </w:r>
          </w:p>
          <w:p w14:paraId="715D58EB" w14:textId="77777777"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w:r w:rsidRPr="00961389">
              <w:rPr>
                <w:rFonts w:eastAsia="맑은 고딕"/>
                <w:position w:val="-10"/>
                <w:lang w:val="en-GB"/>
              </w:rPr>
              <w:object w:dxaOrig="300" w:dyaOrig="300" w14:anchorId="66BA5BF6">
                <v:shape id="_x0000_i1028" type="#_x0000_t75" style="width:15pt;height:15pt" o:ole="">
                  <v:imagedata r:id="rId19" o:title=""/>
                </v:shape>
                <o:OLEObject Type="Embed" ProgID="Equation.3" ShapeID="_x0000_i1028" DrawAspect="Content" ObjectID="_1658323914" r:id="rId20"/>
              </w:object>
            </w:r>
            <w:r w:rsidRPr="00961389">
              <w:rPr>
                <w:rFonts w:eastAsia="맑은 고딕"/>
                <w:lang w:val="en-GB"/>
              </w:rPr>
              <w:t xml:space="preserve"> is given by clause 4.2;</w:t>
            </w:r>
          </w:p>
          <w:p w14:paraId="25291CEB" w14:textId="77777777"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w:r w:rsidRPr="00961389">
              <w:rPr>
                <w:rFonts w:eastAsia="맑은 고딕"/>
                <w:position w:val="-10"/>
                <w:lang w:val="en-GB"/>
              </w:rPr>
              <w:object w:dxaOrig="220" w:dyaOrig="240" w14:anchorId="1666EA1A">
                <v:shape id="_x0000_i1029" type="#_x0000_t75" style="width:11.65pt;height:11.65pt" o:ole="">
                  <v:imagedata r:id="rId21" o:title=""/>
                </v:shape>
                <o:OLEObject Type="Embed" ProgID="Equation.3" ShapeID="_x0000_i1029" DrawAspect="Content" ObjectID="_1658323915" r:id="rId22"/>
              </w:object>
            </w:r>
            <w:r w:rsidRPr="00961389">
              <w:rPr>
                <w:rFonts w:eastAsia="맑은 고딕"/>
                <w:lang w:val="en-GB"/>
              </w:rPr>
              <w:t xml:space="preserve"> is the subcarrier spacing configuration; </w:t>
            </w:r>
          </w:p>
          <w:p w14:paraId="2235F347" w14:textId="06802F43"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μ</m:t>
                  </m:r>
                </m:e>
                <m:sub>
                  <m:r>
                    <w:rPr>
                      <w:rFonts w:ascii="Cambria Math" w:eastAsia="맑은 고딕" w:hAnsi="Cambria Math"/>
                      <w:highlight w:val="yellow"/>
                      <w:lang w:val="en-GB"/>
                    </w:rPr>
                    <m:t>0</m:t>
                  </m:r>
                </m:sub>
              </m:sSub>
            </m:oMath>
            <w:r w:rsidRPr="001C39F7">
              <w:rPr>
                <w:rFonts w:eastAsia="맑은 고딕"/>
                <w:highlight w:val="yellow"/>
                <w:lang w:val="en-GB"/>
              </w:rPr>
              <w:t xml:space="preserve"> is the largest </w:t>
            </w:r>
            <m:oMath>
              <m:r>
                <w:rPr>
                  <w:rFonts w:ascii="Cambria Math" w:eastAsia="맑은 고딕" w:hAnsi="Cambria Math"/>
                  <w:highlight w:val="yellow"/>
                  <w:lang w:val="en-GB"/>
                </w:rPr>
                <m:t>μ</m:t>
              </m:r>
            </m:oMath>
            <w:r w:rsidRPr="001C39F7">
              <w:rPr>
                <w:rFonts w:eastAsia="맑은 고딕"/>
                <w:highlight w:val="yellow"/>
                <w:lang w:val="en-GB"/>
              </w:rPr>
              <w:t xml:space="preserve"> value among the subcarrier spacing configurations by the higher-layer parameter </w:t>
            </w:r>
            <w:r w:rsidRPr="001C39F7">
              <w:rPr>
                <w:rFonts w:eastAsia="맑은 고딕"/>
                <w:i/>
                <w:highlight w:val="yellow"/>
                <w:lang w:val="en-GB"/>
              </w:rPr>
              <w:t>scs-SpecificCarrierList</w:t>
            </w:r>
            <w:r w:rsidRPr="001C39F7">
              <w:rPr>
                <w:rFonts w:eastAsia="맑은 고딕"/>
                <w:highlight w:val="yellow"/>
                <w:lang w:val="en-GB"/>
              </w:rPr>
              <w:t>.</w:t>
            </w:r>
            <w:r w:rsidRPr="00961389">
              <w:rPr>
                <w:rFonts w:eastAsia="맑은 고딕"/>
                <w:lang w:val="en-GB"/>
              </w:rPr>
              <w:t xml:space="preserve"> </w:t>
            </w:r>
          </w:p>
        </w:tc>
      </w:tr>
    </w:tbl>
    <w:p w14:paraId="63F0414A" w14:textId="7D83266F" w:rsidR="00961389" w:rsidRDefault="00961389" w:rsidP="00961389">
      <w:pPr>
        <w:ind w:left="0" w:firstLineChars="250" w:firstLine="550"/>
        <w:rPr>
          <w:rFonts w:eastAsiaTheme="minorEastAsia"/>
          <w:iCs/>
          <w:sz w:val="22"/>
          <w:szCs w:val="22"/>
          <w:lang w:eastAsia="ko-KR"/>
        </w:rPr>
      </w:pPr>
      <w:r>
        <w:rPr>
          <w:rFonts w:eastAsiaTheme="minorEastAsia"/>
          <w:iCs/>
          <w:sz w:val="22"/>
          <w:szCs w:val="22"/>
          <w:lang w:eastAsia="ko-KR"/>
        </w:rPr>
        <w:lastRenderedPageBreak/>
        <w:t xml:space="preserve">In case of NR sidelink, only one SL BWP is configured, therefore, only one SCS value will be (pre)configured. In this case, the offset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Pr>
          <w:rFonts w:eastAsiaTheme="minorEastAsia" w:hint="eastAsia"/>
          <w:sz w:val="22"/>
          <w:lang w:eastAsia="ko-KR"/>
        </w:rPr>
        <w:t xml:space="preserve"> </w:t>
      </w:r>
      <w:r>
        <w:rPr>
          <w:rFonts w:eastAsiaTheme="minorEastAsia"/>
          <w:iCs/>
          <w:sz w:val="22"/>
          <w:szCs w:val="22"/>
          <w:lang w:eastAsia="ko-KR"/>
        </w:rPr>
        <w:t xml:space="preserve">will be always 0. </w:t>
      </w:r>
      <w:r w:rsidR="00752000">
        <w:rPr>
          <w:rFonts w:eastAsiaTheme="minorEastAsia"/>
          <w:iCs/>
          <w:sz w:val="22"/>
          <w:szCs w:val="22"/>
          <w:lang w:eastAsia="ko-KR"/>
        </w:rPr>
        <w:t>C</w:t>
      </w:r>
      <w:r>
        <w:rPr>
          <w:rFonts w:eastAsiaTheme="minorEastAsia"/>
          <w:iCs/>
          <w:sz w:val="22"/>
          <w:szCs w:val="22"/>
          <w:lang w:eastAsia="ko-KR"/>
        </w:rPr>
        <w:t xml:space="preserve">onsidering that the sidelink resource is parts of cell-specific UL resources and </w:t>
      </w:r>
      <w:r w:rsidR="00752000">
        <w:rPr>
          <w:rFonts w:eastAsiaTheme="minorEastAsia"/>
          <w:iCs/>
          <w:sz w:val="22"/>
          <w:szCs w:val="22"/>
          <w:lang w:eastAsia="ko-KR"/>
        </w:rPr>
        <w:t xml:space="preserve">switching delay between active UL BWP and SL BWP, it would be preferable that the resource grid of UL and resource grid of SL are aligned in boundary. However, depending on the value of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sidR="00752000">
        <w:rPr>
          <w:rFonts w:eastAsiaTheme="minorEastAsia" w:hint="eastAsia"/>
          <w:sz w:val="22"/>
          <w:lang w:eastAsia="ko-KR"/>
        </w:rPr>
        <w:t xml:space="preserve"> </w:t>
      </w:r>
      <w:r w:rsidR="00752000">
        <w:rPr>
          <w:rFonts w:eastAsiaTheme="minorEastAsia"/>
          <w:iCs/>
          <w:sz w:val="22"/>
          <w:szCs w:val="22"/>
          <w:lang w:eastAsia="ko-KR"/>
        </w:rPr>
        <w:t xml:space="preserve">for UL, it is not always guaranteed that this alignment of resource grid between UL and SL. </w:t>
      </w:r>
    </w:p>
    <w:p w14:paraId="703A399B" w14:textId="32BC8B9C" w:rsidR="00752000" w:rsidRPr="003A6D72" w:rsidRDefault="00752000" w:rsidP="00752000">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14</w:t>
      </w:r>
      <w:r>
        <w:rPr>
          <w:rFonts w:eastAsiaTheme="minorEastAsia" w:hint="eastAsia"/>
          <w:b/>
          <w:i/>
          <w:sz w:val="22"/>
          <w:lang w:eastAsia="ko-KR"/>
        </w:rPr>
        <w:t>:</w:t>
      </w:r>
      <w:r>
        <w:rPr>
          <w:rFonts w:eastAsiaTheme="minorEastAsia"/>
          <w:b/>
          <w:i/>
          <w:sz w:val="22"/>
          <w:lang w:eastAsia="ko-KR"/>
        </w:rPr>
        <w:t xml:space="preserve"> When resource grids of UL and SL are not aligned in </w:t>
      </w:r>
      <w:r w:rsidR="001C39F7">
        <w:rPr>
          <w:rFonts w:eastAsiaTheme="minorEastAsia"/>
          <w:b/>
          <w:i/>
          <w:sz w:val="22"/>
          <w:lang w:eastAsia="ko-KR"/>
        </w:rPr>
        <w:t xml:space="preserve">PRB </w:t>
      </w:r>
      <w:r>
        <w:rPr>
          <w:rFonts w:eastAsiaTheme="minorEastAsia"/>
          <w:b/>
          <w:i/>
          <w:sz w:val="22"/>
          <w:lang w:eastAsia="ko-KR"/>
        </w:rPr>
        <w:t xml:space="preserve">boundary, it will cause switching delay between active UL BWP and SL BWP even though these BWP have the same numerology. </w:t>
      </w:r>
    </w:p>
    <w:p w14:paraId="2B665A20" w14:textId="6613CCB5" w:rsidR="00752000" w:rsidRDefault="00E443A7" w:rsidP="00E443A7">
      <w:pPr>
        <w:ind w:left="0" w:firstLine="0"/>
        <w:rPr>
          <w:rFonts w:eastAsiaTheme="minorEastAsia"/>
          <w:iCs/>
          <w:sz w:val="22"/>
          <w:szCs w:val="22"/>
          <w:lang w:eastAsia="ko-KR"/>
        </w:rPr>
      </w:pPr>
      <w:r>
        <w:rPr>
          <w:rFonts w:eastAsiaTheme="minorEastAsia" w:hint="eastAsia"/>
          <w:iCs/>
          <w:sz w:val="22"/>
          <w:szCs w:val="22"/>
          <w:lang w:eastAsia="ko-KR"/>
        </w:rPr>
        <w:t xml:space="preserve">     In the current stage, it is not </w:t>
      </w:r>
      <w:r>
        <w:rPr>
          <w:rFonts w:eastAsiaTheme="minorEastAsia"/>
          <w:iCs/>
          <w:sz w:val="22"/>
          <w:szCs w:val="22"/>
          <w:lang w:eastAsia="ko-KR"/>
        </w:rPr>
        <w:t xml:space="preserve">preferable to introduce new higher layer signaling to adjust frequency location of SL resource grid for alignment with UL resource grid. Next, a UE can consider UL resource grid with the largest configured SCS value for OFDM baseband signal generation for the alignment, but it would be not be possible for out-of-coverage UE. In other words, SL resource grid could be misaligned between in-coverage UE and out-of-coverage UE. In those points of view, for best effort, it can be considered that the network ensures the UL resource grid and SL resource gird are aligned in boundary. If there is no way to make the alignment between UL resource grid and SL resource grid for a given SCS, SL BWP will be deactivated. </w:t>
      </w:r>
    </w:p>
    <w:p w14:paraId="4CEBCC3F" w14:textId="1C01D0B2" w:rsidR="00E443A7" w:rsidRPr="00310F7E" w:rsidRDefault="00E443A7" w:rsidP="00E443A7">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w:t>
      </w:r>
      <w:r w:rsidR="001C39F7">
        <w:rPr>
          <w:rFonts w:eastAsiaTheme="minorEastAsia"/>
          <w:b/>
          <w:i/>
          <w:iCs/>
          <w:sz w:val="22"/>
          <w:szCs w:val="22"/>
          <w:lang w:eastAsia="ko-KR"/>
        </w:rPr>
        <w:t>7</w:t>
      </w:r>
      <w:r w:rsidRPr="00802F63">
        <w:rPr>
          <w:rFonts w:eastAsiaTheme="minorEastAsia"/>
          <w:b/>
          <w:i/>
          <w:iCs/>
          <w:sz w:val="22"/>
          <w:szCs w:val="22"/>
          <w:lang w:eastAsia="ko-KR"/>
        </w:rPr>
        <w:t xml:space="preserve">: </w:t>
      </w:r>
      <w:r>
        <w:rPr>
          <w:rFonts w:eastAsiaTheme="minorEastAsia"/>
          <w:b/>
          <w:i/>
          <w:iCs/>
          <w:sz w:val="22"/>
          <w:szCs w:val="22"/>
          <w:lang w:eastAsia="ko-KR"/>
        </w:rPr>
        <w:t>A UE deactivates SL BWP when resource grid of sid</w:t>
      </w:r>
      <w:r w:rsidR="00A25AFE">
        <w:rPr>
          <w:rFonts w:eastAsiaTheme="minorEastAsia"/>
          <w:b/>
          <w:i/>
          <w:iCs/>
          <w:sz w:val="22"/>
          <w:szCs w:val="22"/>
          <w:lang w:eastAsia="ko-KR"/>
        </w:rPr>
        <w:t>e</w:t>
      </w:r>
      <w:r>
        <w:rPr>
          <w:rFonts w:eastAsiaTheme="minorEastAsia"/>
          <w:b/>
          <w:i/>
          <w:iCs/>
          <w:sz w:val="22"/>
          <w:szCs w:val="22"/>
          <w:lang w:eastAsia="ko-KR"/>
        </w:rPr>
        <w:t xml:space="preserve">link and resource grid of uplink for a given SCS are not aligned in boundary or at center frequency. </w:t>
      </w:r>
    </w:p>
    <w:p w14:paraId="3B166732" w14:textId="77777777" w:rsidR="00961389" w:rsidRPr="00961389" w:rsidRDefault="00961389" w:rsidP="0045730C">
      <w:pPr>
        <w:ind w:left="0" w:firstLine="0"/>
        <w:rPr>
          <w:rFonts w:eastAsiaTheme="minorEastAsia"/>
          <w:b/>
          <w:i/>
          <w:iCs/>
          <w:sz w:val="22"/>
          <w:szCs w:val="22"/>
          <w:lang w:eastAsia="ko-KR"/>
        </w:rPr>
      </w:pPr>
    </w:p>
    <w:p w14:paraId="24FC8243" w14:textId="77777777" w:rsidR="00300851" w:rsidRPr="005B7C15" w:rsidRDefault="00300851" w:rsidP="005B7C15">
      <w:pPr>
        <w:pStyle w:val="1"/>
        <w:numPr>
          <w:ilvl w:val="1"/>
          <w:numId w:val="1"/>
        </w:numPr>
        <w:rPr>
          <w:rFonts w:eastAsia="바탕"/>
          <w:b/>
          <w:lang w:eastAsia="ko-KR"/>
        </w:rPr>
      </w:pPr>
      <w:r w:rsidRPr="005B7C15">
        <w:rPr>
          <w:rFonts w:eastAsia="바탕"/>
          <w:b/>
          <w:lang w:eastAsia="ko-KR"/>
        </w:rPr>
        <w:t>Miscellaneous</w:t>
      </w:r>
    </w:p>
    <w:p w14:paraId="194AA837" w14:textId="01C1B8EB" w:rsidR="00BA46E9" w:rsidRDefault="00300851" w:rsidP="005B7C15">
      <w:pPr>
        <w:pStyle w:val="LGTdoc"/>
        <w:spacing w:before="100" w:beforeAutospacing="1" w:after="180" w:afterAutospacing="1"/>
        <w:ind w:left="0" w:firstLine="0"/>
        <w:rPr>
          <w:szCs w:val="22"/>
          <w:lang w:eastAsia="ko-KR"/>
        </w:rPr>
      </w:pPr>
      <w:r>
        <w:rPr>
          <w:szCs w:val="22"/>
          <w:lang w:eastAsia="ko-KR"/>
        </w:rPr>
        <w:t>According to [</w:t>
      </w:r>
      <w:r w:rsidR="00267D7C">
        <w:rPr>
          <w:szCs w:val="22"/>
          <w:lang w:eastAsia="ko-KR"/>
        </w:rPr>
        <w:t>4</w:t>
      </w:r>
      <w:r>
        <w:rPr>
          <w:szCs w:val="22"/>
          <w:lang w:eastAsia="ko-KR"/>
        </w:rPr>
        <w:t xml:space="preserve">], some higher layer parameters are not yet completed. First of all, it needs to decide whether higher layer parameters for SL BWP will be </w:t>
      </w:r>
      <w:r w:rsidR="00BA46E9">
        <w:rPr>
          <w:szCs w:val="22"/>
          <w:lang w:eastAsia="ko-KR"/>
        </w:rPr>
        <w:t xml:space="preserve">UE-specific and/or cell-specific. In Rel-16, only one SL BWP is supported, so it would be desirable that these parameters are cell-specific. However, for forward compatibility, it would be acceptable that these parameters are UE-specific as well. </w:t>
      </w:r>
    </w:p>
    <w:p w14:paraId="79ABA9EA" w14:textId="03A2E2EB" w:rsidR="00BA46E9" w:rsidRDefault="00BA46E9">
      <w:pPr>
        <w:pStyle w:val="LGTdoc"/>
        <w:spacing w:before="100" w:beforeAutospacing="1" w:after="180" w:afterAutospacing="1"/>
        <w:ind w:left="0" w:firstLineChars="250" w:firstLine="550"/>
        <w:rPr>
          <w:szCs w:val="22"/>
          <w:lang w:eastAsia="ko-KR"/>
        </w:rPr>
      </w:pPr>
      <w:r>
        <w:rPr>
          <w:szCs w:val="22"/>
          <w:lang w:eastAsia="ko-KR"/>
        </w:rPr>
        <w:t xml:space="preserve">Next, it needs to decide the details on </w:t>
      </w:r>
      <w:r w:rsidRPr="005B7C15">
        <w:rPr>
          <w:i/>
          <w:szCs w:val="22"/>
          <w:lang w:eastAsia="ko-KR"/>
        </w:rPr>
        <w:t>offsetToCarrier-SL</w:t>
      </w:r>
      <w:r>
        <w:rPr>
          <w:szCs w:val="22"/>
          <w:lang w:eastAsia="ko-KR"/>
        </w:rPr>
        <w:t xml:space="preserve">. </w:t>
      </w:r>
      <w:r w:rsidR="00CA07F9">
        <w:rPr>
          <w:szCs w:val="22"/>
          <w:lang w:eastAsia="ko-KR"/>
        </w:rPr>
        <w:t xml:space="preserve">In our understanding, this parameter is used to determine how to align different resource grid with different numerologies, and the value of </w:t>
      </w:r>
      <w:r w:rsidR="00CA07F9" w:rsidRPr="00B83CC2">
        <w:rPr>
          <w:i/>
          <w:szCs w:val="22"/>
          <w:lang w:eastAsia="ko-KR"/>
        </w:rPr>
        <w:t>offsetToCarrier-SL</w:t>
      </w:r>
      <w:r w:rsidR="00CA07F9">
        <w:rPr>
          <w:szCs w:val="22"/>
          <w:lang w:eastAsia="ko-KR"/>
        </w:rPr>
        <w:t xml:space="preserve"> needs to be the same as </w:t>
      </w:r>
      <w:r w:rsidR="00CA07F9" w:rsidRPr="00B83CC2">
        <w:rPr>
          <w:i/>
          <w:szCs w:val="22"/>
          <w:lang w:eastAsia="ko-KR"/>
        </w:rPr>
        <w:t>offsetToCarrier</w:t>
      </w:r>
      <w:r w:rsidR="00CA07F9">
        <w:rPr>
          <w:szCs w:val="22"/>
          <w:lang w:eastAsia="ko-KR"/>
        </w:rPr>
        <w:t xml:space="preserve"> for </w:t>
      </w:r>
      <w:r w:rsidR="004666FE">
        <w:rPr>
          <w:szCs w:val="22"/>
          <w:lang w:eastAsia="ko-KR"/>
        </w:rPr>
        <w:t xml:space="preserve">UL resource grid with </w:t>
      </w:r>
      <w:r w:rsidR="00CA07F9">
        <w:rPr>
          <w:szCs w:val="22"/>
          <w:lang w:eastAsia="ko-KR"/>
        </w:rPr>
        <w:t xml:space="preserve">SCS of SL BWP. In this point of view, it would be sufficient to (pre)configure </w:t>
      </w:r>
      <w:r w:rsidR="00CA07F9" w:rsidRPr="00B83CC2">
        <w:rPr>
          <w:i/>
          <w:szCs w:val="22"/>
          <w:lang w:eastAsia="ko-KR"/>
        </w:rPr>
        <w:t>offsetToCarrier-SL</w:t>
      </w:r>
      <w:r w:rsidR="00CA07F9">
        <w:rPr>
          <w:szCs w:val="22"/>
          <w:lang w:eastAsia="ko-KR"/>
        </w:rPr>
        <w:t xml:space="preserve"> per cell. </w:t>
      </w:r>
      <w:r w:rsidR="00BE697B">
        <w:rPr>
          <w:szCs w:val="22"/>
          <w:lang w:eastAsia="ko-KR"/>
        </w:rPr>
        <w:t xml:space="preserve">Considering forward compatibility especially for sidelink CA, it would be acceptable to allow UE-specific parameter for </w:t>
      </w:r>
      <w:r w:rsidR="00BE697B" w:rsidRPr="00B83CC2">
        <w:rPr>
          <w:i/>
          <w:szCs w:val="22"/>
          <w:lang w:eastAsia="ko-KR"/>
        </w:rPr>
        <w:t>offsetToCarrier-SL</w:t>
      </w:r>
      <w:r w:rsidR="00BE697B">
        <w:rPr>
          <w:szCs w:val="22"/>
          <w:lang w:eastAsia="ko-KR"/>
        </w:rPr>
        <w:t xml:space="preserve"> in the perspective of signaling. </w:t>
      </w:r>
    </w:p>
    <w:p w14:paraId="692971B3" w14:textId="7A0203EC" w:rsidR="00CA07F9" w:rsidRDefault="00CA07F9" w:rsidP="00CA07F9">
      <w:pPr>
        <w:pStyle w:val="LGTdoc"/>
        <w:spacing w:before="100" w:beforeAutospacing="1" w:after="180" w:afterAutospacing="1"/>
        <w:ind w:left="279" w:hangingChars="129" w:hanging="279"/>
        <w:rPr>
          <w:b/>
          <w:i/>
          <w:szCs w:val="22"/>
          <w:lang w:eastAsia="ko-KR"/>
        </w:rPr>
      </w:pPr>
      <w:r>
        <w:rPr>
          <w:b/>
          <w:i/>
          <w:szCs w:val="22"/>
          <w:lang w:eastAsia="ko-KR"/>
        </w:rPr>
        <w:t xml:space="preserve">Proposal </w:t>
      </w:r>
      <w:r w:rsidR="00D11027">
        <w:rPr>
          <w:b/>
          <w:i/>
          <w:szCs w:val="22"/>
          <w:lang w:eastAsia="ko-KR"/>
        </w:rPr>
        <w:t>1</w:t>
      </w:r>
      <w:r w:rsidR="001C39F7">
        <w:rPr>
          <w:b/>
          <w:i/>
          <w:szCs w:val="22"/>
          <w:lang w:eastAsia="ko-KR"/>
        </w:rPr>
        <w:t>8</w:t>
      </w:r>
      <w:r>
        <w:rPr>
          <w:b/>
          <w:i/>
          <w:szCs w:val="22"/>
          <w:lang w:eastAsia="ko-KR"/>
        </w:rPr>
        <w:t>: Update higher layer parameters as follows:</w:t>
      </w:r>
    </w:p>
    <w:p w14:paraId="75FBE240" w14:textId="1E7236F9" w:rsidR="00CA07F9" w:rsidRDefault="00CA07F9" w:rsidP="003D3A67">
      <w:pPr>
        <w:pStyle w:val="LGTdoc"/>
        <w:numPr>
          <w:ilvl w:val="0"/>
          <w:numId w:val="6"/>
        </w:numPr>
        <w:spacing w:after="180"/>
        <w:rPr>
          <w:b/>
          <w:i/>
          <w:lang w:eastAsia="ko-KR"/>
        </w:rPr>
      </w:pPr>
      <w:r>
        <w:rPr>
          <w:b/>
          <w:i/>
          <w:lang w:eastAsia="ko-KR"/>
        </w:rPr>
        <w:lastRenderedPageBreak/>
        <w:t>Followings are UE-specific and/or cell-specific parameters:</w:t>
      </w:r>
    </w:p>
    <w:p w14:paraId="0BC84E58" w14:textId="56766AA3" w:rsidR="00CA07F9" w:rsidRDefault="00BE697B" w:rsidP="003D3A67">
      <w:pPr>
        <w:pStyle w:val="LGTdoc"/>
        <w:numPr>
          <w:ilvl w:val="1"/>
          <w:numId w:val="6"/>
        </w:numPr>
        <w:spacing w:after="180"/>
        <w:rPr>
          <w:b/>
          <w:i/>
          <w:lang w:eastAsia="ko-KR"/>
        </w:rPr>
      </w:pPr>
      <w:r w:rsidRPr="00BE697B">
        <w:rPr>
          <w:b/>
          <w:i/>
          <w:lang w:eastAsia="ko-KR"/>
        </w:rPr>
        <w:t>locationAndBandwidth-SL</w:t>
      </w:r>
    </w:p>
    <w:p w14:paraId="17E5C589" w14:textId="16445F59" w:rsidR="00BE697B" w:rsidRDefault="00BE697B" w:rsidP="003D3A67">
      <w:pPr>
        <w:pStyle w:val="LGTdoc"/>
        <w:numPr>
          <w:ilvl w:val="1"/>
          <w:numId w:val="6"/>
        </w:numPr>
        <w:spacing w:after="180"/>
        <w:rPr>
          <w:b/>
          <w:i/>
          <w:lang w:eastAsia="ko-KR"/>
        </w:rPr>
      </w:pPr>
      <w:r w:rsidRPr="00BE697B">
        <w:rPr>
          <w:b/>
          <w:i/>
          <w:lang w:eastAsia="ko-KR"/>
        </w:rPr>
        <w:t>subcarrierSpcaing-SL</w:t>
      </w:r>
    </w:p>
    <w:p w14:paraId="580A8AC9" w14:textId="35F43E2B" w:rsidR="00BE697B" w:rsidRDefault="00BE697B" w:rsidP="003D3A67">
      <w:pPr>
        <w:pStyle w:val="LGTdoc"/>
        <w:numPr>
          <w:ilvl w:val="1"/>
          <w:numId w:val="6"/>
        </w:numPr>
        <w:spacing w:after="180"/>
        <w:rPr>
          <w:b/>
          <w:i/>
          <w:lang w:eastAsia="ko-KR"/>
        </w:rPr>
      </w:pPr>
      <w:r w:rsidRPr="00BE697B">
        <w:rPr>
          <w:b/>
          <w:i/>
          <w:lang w:eastAsia="ko-KR"/>
        </w:rPr>
        <w:t>cyclicPrefix-SL</w:t>
      </w:r>
    </w:p>
    <w:p w14:paraId="0D976B12" w14:textId="348690BE" w:rsidR="00BE697B" w:rsidRPr="00BE697B" w:rsidRDefault="00BE697B" w:rsidP="003D3A67">
      <w:pPr>
        <w:pStyle w:val="LGTdoc"/>
        <w:numPr>
          <w:ilvl w:val="0"/>
          <w:numId w:val="7"/>
        </w:numPr>
        <w:spacing w:after="180"/>
        <w:rPr>
          <w:b/>
          <w:i/>
          <w:lang w:eastAsia="ko-KR"/>
        </w:rPr>
      </w:pPr>
      <w:r w:rsidRPr="005B7C15">
        <w:rPr>
          <w:b/>
          <w:i/>
          <w:szCs w:val="22"/>
          <w:lang w:eastAsia="ko-KR"/>
        </w:rPr>
        <w:t>offsetToCarrier-SL</w:t>
      </w:r>
      <w:r w:rsidRPr="00BE697B">
        <w:rPr>
          <w:b/>
          <w:i/>
          <w:szCs w:val="22"/>
          <w:lang w:eastAsia="ko-KR"/>
        </w:rPr>
        <w:t xml:space="preserve"> is (pre)configured per cell</w:t>
      </w:r>
      <w:r>
        <w:rPr>
          <w:b/>
          <w:i/>
          <w:szCs w:val="22"/>
          <w:lang w:eastAsia="ko-KR"/>
        </w:rPr>
        <w:t xml:space="preserve"> as UE-specific and/or cell-specific parameter. </w:t>
      </w:r>
    </w:p>
    <w:p w14:paraId="32ACA9D8" w14:textId="77777777" w:rsidR="00300851" w:rsidRPr="007B6474" w:rsidRDefault="00300851" w:rsidP="0045730C">
      <w:pPr>
        <w:ind w:left="0" w:firstLine="0"/>
        <w:rPr>
          <w:b/>
          <w:i/>
          <w:iCs/>
          <w:sz w:val="22"/>
          <w:szCs w:val="22"/>
        </w:rPr>
      </w:pPr>
    </w:p>
    <w:p w14:paraId="4B7B989B" w14:textId="77777777" w:rsidR="0045730C" w:rsidRPr="00983635" w:rsidRDefault="0045730C" w:rsidP="0045730C">
      <w:pPr>
        <w:pStyle w:val="1"/>
        <w:rPr>
          <w:rFonts w:eastAsia="바탕"/>
          <w:b/>
          <w:lang w:eastAsia="ko-KR"/>
        </w:rPr>
      </w:pPr>
      <w:r>
        <w:rPr>
          <w:rFonts w:eastAsia="바탕" w:hint="eastAsia"/>
          <w:b/>
          <w:lang w:eastAsia="ko-KR"/>
        </w:rPr>
        <w:t>C</w:t>
      </w:r>
      <w:r w:rsidRPr="00983635">
        <w:rPr>
          <w:rFonts w:eastAsia="바탕" w:hint="eastAsia"/>
          <w:b/>
          <w:lang w:eastAsia="ko-KR"/>
        </w:rPr>
        <w:t>onclusions</w:t>
      </w:r>
    </w:p>
    <w:p w14:paraId="5F9A5822" w14:textId="77777777" w:rsidR="0045730C" w:rsidRDefault="0045730C" w:rsidP="0045730C">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Pr>
          <w:rFonts w:eastAsia="맑은 고딕" w:hint="eastAsia"/>
          <w:sz w:val="22"/>
          <w:lang w:eastAsia="ko-KR"/>
        </w:rPr>
        <w:t>b</w:t>
      </w:r>
      <w:r w:rsidRPr="007B6474">
        <w:rPr>
          <w:rFonts w:eastAsia="맑은 고딕"/>
          <w:sz w:val="22"/>
          <w:lang w:eastAsia="ko-KR"/>
        </w:rPr>
        <w:t>servations are summarized as follows:</w:t>
      </w:r>
    </w:p>
    <w:p w14:paraId="7AEAF6D5" w14:textId="77777777" w:rsidR="00A64A53" w:rsidRPr="003A6D72" w:rsidRDefault="00A64A53" w:rsidP="00A64A53">
      <w:pPr>
        <w:ind w:left="0" w:firstLine="0"/>
        <w:rPr>
          <w:rFonts w:eastAsiaTheme="minorEastAsia"/>
          <w:b/>
          <w:i/>
          <w:sz w:val="22"/>
          <w:lang w:eastAsia="ko-KR"/>
        </w:rPr>
      </w:pPr>
      <w:r>
        <w:rPr>
          <w:rFonts w:eastAsiaTheme="minorEastAsia" w:hint="eastAsia"/>
          <w:b/>
          <w:i/>
          <w:sz w:val="22"/>
          <w:lang w:eastAsia="ko-KR"/>
        </w:rPr>
        <w:t xml:space="preserve">Observation 1: Considering that the reference number of PSSCH DMRS </w:t>
      </w:r>
      <w:r>
        <w:rPr>
          <w:rFonts w:eastAsiaTheme="minorEastAsia"/>
          <w:b/>
          <w:i/>
          <w:sz w:val="22"/>
          <w:lang w:eastAsia="ko-KR"/>
        </w:rPr>
        <w:t xml:space="preserve">is used for TBS determination, in typical scenario, the PSSCH DMRS pattern will be changed across (re)transmissions for a TB. </w:t>
      </w:r>
    </w:p>
    <w:p w14:paraId="230C3248" w14:textId="77777777" w:rsidR="00A64A53" w:rsidRDefault="00A64A53" w:rsidP="00A64A53">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2</w:t>
      </w:r>
      <w:r>
        <w:rPr>
          <w:rFonts w:eastAsiaTheme="minorEastAsia" w:hint="eastAsia"/>
          <w:b/>
          <w:i/>
          <w:sz w:val="22"/>
          <w:lang w:eastAsia="ko-KR"/>
        </w:rPr>
        <w:t>: Considering that the</w:t>
      </w:r>
      <w:r>
        <w:rPr>
          <w:rFonts w:eastAsiaTheme="minorEastAsia"/>
          <w:b/>
          <w:i/>
          <w:sz w:val="22"/>
          <w:lang w:eastAsia="ko-KR"/>
        </w:rPr>
        <w:t xml:space="preserve"> beta offset is dynamically indicated by 1st SCI, the value of beta offset will be typically changed across (re)transmissions for a TB.</w:t>
      </w:r>
    </w:p>
    <w:p w14:paraId="25F1B306" w14:textId="77777777" w:rsidR="00A64A53" w:rsidRDefault="00A64A53" w:rsidP="00A64A53">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3</w:t>
      </w:r>
      <w:r>
        <w:rPr>
          <w:rFonts w:eastAsiaTheme="minorEastAsia" w:hint="eastAsia"/>
          <w:b/>
          <w:i/>
          <w:sz w:val="22"/>
          <w:lang w:eastAsia="ko-KR"/>
        </w:rPr>
        <w:t xml:space="preserve">: </w:t>
      </w:r>
      <w:r>
        <w:rPr>
          <w:rFonts w:eastAsiaTheme="minorEastAsia"/>
          <w:b/>
          <w:i/>
          <w:sz w:val="22"/>
          <w:lang w:eastAsia="ko-KR"/>
        </w:rPr>
        <w:t>MCS table is designed so that (re)transmissions for a TB can change modulation order while spectral efficiency is kept constant. In this case, i</w:t>
      </w:r>
      <w:r w:rsidRPr="00EE56D7">
        <w:rPr>
          <w:rFonts w:eastAsiaTheme="minorEastAsia"/>
          <w:b/>
          <w:i/>
          <w:sz w:val="22"/>
          <w:lang w:eastAsia="ko-KR"/>
        </w:rPr>
        <w:t>t would be too restrictive that the same MCS entry is always used across (re)transmissions for a TB</w:t>
      </w:r>
    </w:p>
    <w:p w14:paraId="446DAFDE" w14:textId="77777777" w:rsidR="00A64A53" w:rsidRDefault="00A64A53" w:rsidP="00A64A53">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4</w:t>
      </w:r>
      <w:r>
        <w:rPr>
          <w:rFonts w:eastAsiaTheme="minorEastAsia" w:hint="eastAsia"/>
          <w:b/>
          <w:i/>
          <w:sz w:val="22"/>
          <w:lang w:eastAsia="ko-KR"/>
        </w:rPr>
        <w:t xml:space="preserve">: </w:t>
      </w:r>
      <w:r>
        <w:rPr>
          <w:rFonts w:eastAsiaTheme="minorEastAsia"/>
          <w:b/>
          <w:i/>
          <w:sz w:val="22"/>
          <w:lang w:eastAsia="ko-KR"/>
        </w:rPr>
        <w:t xml:space="preserve">It is not guaranteed that (re)transmissions for a TB always use the same number of PSFCH symbols for TBS determination. </w:t>
      </w:r>
    </w:p>
    <w:p w14:paraId="3F00A473" w14:textId="77777777" w:rsidR="00A64A53" w:rsidRDefault="00A64A53" w:rsidP="00A64A53">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5</w:t>
      </w:r>
      <w:r>
        <w:rPr>
          <w:rFonts w:eastAsiaTheme="minorEastAsia" w:hint="eastAsia"/>
          <w:b/>
          <w:i/>
          <w:sz w:val="22"/>
          <w:lang w:eastAsia="ko-KR"/>
        </w:rPr>
        <w:t xml:space="preserve">: </w:t>
      </w:r>
      <w:r>
        <w:rPr>
          <w:rFonts w:eastAsiaTheme="minorEastAsia"/>
          <w:b/>
          <w:i/>
          <w:sz w:val="22"/>
          <w:lang w:eastAsia="ko-KR"/>
        </w:rPr>
        <w:t xml:space="preserve">It is not guaranteed that (re)transmissions for a TB always use the same number of layers for PSSCH transmission. </w:t>
      </w:r>
    </w:p>
    <w:p w14:paraId="16B1B096" w14:textId="77777777" w:rsidR="00A64A53" w:rsidRDefault="00A64A53" w:rsidP="00A64A53">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6</w:t>
      </w:r>
      <w:r>
        <w:rPr>
          <w:rFonts w:eastAsiaTheme="minorEastAsia" w:hint="eastAsia"/>
          <w:b/>
          <w:i/>
          <w:sz w:val="22"/>
          <w:lang w:eastAsia="ko-KR"/>
        </w:rPr>
        <w:t xml:space="preserve">: </w:t>
      </w:r>
      <w:r>
        <w:rPr>
          <w:rFonts w:eastAsiaTheme="minorEastAsia"/>
          <w:b/>
          <w:i/>
          <w:sz w:val="22"/>
          <w:lang w:eastAsia="ko-KR"/>
        </w:rPr>
        <w:t>In typical scenario, it is not guaranteed that t</w:t>
      </w:r>
      <w:r w:rsidRPr="0050455A">
        <w:rPr>
          <w:rFonts w:eastAsiaTheme="minorEastAsia"/>
          <w:b/>
          <w:i/>
          <w:sz w:val="22"/>
          <w:lang w:eastAsia="ko-KR"/>
        </w:rPr>
        <w:t>he number of REs for 2nd SCI mapping except for gamma is the same across (re)transmissions for a TB</w:t>
      </w:r>
      <w:r>
        <w:rPr>
          <w:rFonts w:eastAsiaTheme="minorEastAsia"/>
          <w:b/>
          <w:i/>
          <w:sz w:val="22"/>
          <w:lang w:eastAsia="ko-KR"/>
        </w:rPr>
        <w:t>.</w:t>
      </w:r>
    </w:p>
    <w:p w14:paraId="39D0380B" w14:textId="77777777" w:rsidR="00A64A53" w:rsidRDefault="00A64A53" w:rsidP="00A64A53">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7</w:t>
      </w:r>
      <w:r>
        <w:rPr>
          <w:rFonts w:eastAsiaTheme="minorEastAsia" w:hint="eastAsia"/>
          <w:b/>
          <w:i/>
          <w:sz w:val="22"/>
          <w:lang w:eastAsia="ko-KR"/>
        </w:rPr>
        <w:t xml:space="preserve">: </w:t>
      </w:r>
      <w:r>
        <w:rPr>
          <w:rFonts w:eastAsiaTheme="minorEastAsia"/>
          <w:b/>
          <w:i/>
          <w:sz w:val="22"/>
          <w:lang w:eastAsia="ko-KR"/>
        </w:rPr>
        <w:t xml:space="preserve">The range of gamma values across (re)transmissions for a TB could be 0 to 11. </w:t>
      </w:r>
    </w:p>
    <w:p w14:paraId="0402D7C4" w14:textId="77777777" w:rsidR="00A64A53" w:rsidRDefault="00A64A53" w:rsidP="00A64A53">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8</w:t>
      </w:r>
      <w:r>
        <w:rPr>
          <w:rFonts w:eastAsiaTheme="minorEastAsia" w:hint="eastAsia"/>
          <w:b/>
          <w:i/>
          <w:sz w:val="22"/>
          <w:lang w:eastAsia="ko-KR"/>
        </w:rPr>
        <w:t xml:space="preserve">: </w:t>
      </w:r>
      <w:r>
        <w:rPr>
          <w:rFonts w:eastAsiaTheme="minorEastAsia"/>
          <w:b/>
          <w:i/>
          <w:sz w:val="22"/>
          <w:lang w:eastAsia="ko-KR"/>
        </w:rPr>
        <w:t xml:space="preserve">For most cases, even though (re)transmissions of a TB have different value of gamma, the value of TBS would be kept constant. </w:t>
      </w:r>
    </w:p>
    <w:p w14:paraId="7C1C1E8A" w14:textId="77777777" w:rsidR="00A64A53" w:rsidRPr="003A6D72" w:rsidRDefault="00A64A53" w:rsidP="00A64A53">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9</w:t>
      </w:r>
      <w:r>
        <w:rPr>
          <w:rFonts w:eastAsiaTheme="minorEastAsia" w:hint="eastAsia"/>
          <w:b/>
          <w:i/>
          <w:sz w:val="22"/>
          <w:lang w:eastAsia="ko-KR"/>
        </w:rPr>
        <w:t xml:space="preserve">: </w:t>
      </w:r>
      <w:r>
        <w:rPr>
          <w:rFonts w:eastAsiaTheme="minorEastAsia"/>
          <w:b/>
          <w:i/>
          <w:sz w:val="22"/>
          <w:lang w:eastAsia="ko-KR"/>
        </w:rPr>
        <w:t xml:space="preserve">Even though different value of gamma or different value of N_RE is used across (re)transmissions for a TB, the same TBS could be indicated. </w:t>
      </w:r>
    </w:p>
    <w:p w14:paraId="6173B0E8" w14:textId="77777777" w:rsidR="00A64A53" w:rsidRDefault="00A64A53" w:rsidP="00A64A53">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10</w:t>
      </w:r>
      <w:r>
        <w:rPr>
          <w:rFonts w:eastAsiaTheme="minorEastAsia" w:hint="eastAsia"/>
          <w:b/>
          <w:i/>
          <w:sz w:val="22"/>
          <w:lang w:eastAsia="ko-KR"/>
        </w:rPr>
        <w:t xml:space="preserve">: </w:t>
      </w:r>
      <w:r>
        <w:rPr>
          <w:rFonts w:eastAsiaTheme="minorEastAsia"/>
          <w:b/>
          <w:i/>
          <w:sz w:val="22"/>
          <w:lang w:eastAsia="ko-KR"/>
        </w:rPr>
        <w:t xml:space="preserve">In the description for resource pool configuration in TS38.214, the higher layer parameter name is wrongly captured. </w:t>
      </w:r>
      <w:r w:rsidRPr="0015748D">
        <w:rPr>
          <w:rFonts w:eastAsiaTheme="minorEastAsia"/>
          <w:b/>
          <w:i/>
          <w:sz w:val="22"/>
          <w:lang w:eastAsia="ko-KR"/>
        </w:rPr>
        <w:t>TDD-UL-DL-ConfigCommon</w:t>
      </w:r>
      <w:r>
        <w:rPr>
          <w:rFonts w:eastAsiaTheme="minorEastAsia"/>
          <w:b/>
          <w:i/>
          <w:sz w:val="22"/>
          <w:lang w:eastAsia="ko-KR"/>
        </w:rPr>
        <w:t xml:space="preserve"> is not a higher layer parameter but information element. </w:t>
      </w:r>
    </w:p>
    <w:p w14:paraId="2E56A1C1" w14:textId="77777777" w:rsidR="00A64A53" w:rsidRPr="003A6D72" w:rsidRDefault="00A64A53" w:rsidP="00A64A53">
      <w:pPr>
        <w:ind w:left="0" w:firstLine="0"/>
        <w:rPr>
          <w:rFonts w:eastAsiaTheme="minorEastAsia"/>
          <w:b/>
          <w:i/>
          <w:sz w:val="22"/>
          <w:lang w:eastAsia="ko-KR"/>
        </w:rPr>
      </w:pPr>
      <w:r>
        <w:rPr>
          <w:rFonts w:eastAsiaTheme="minorEastAsia" w:hint="eastAsia"/>
          <w:b/>
          <w:i/>
          <w:sz w:val="22"/>
          <w:lang w:eastAsia="ko-KR"/>
        </w:rPr>
        <w:lastRenderedPageBreak/>
        <w:t xml:space="preserve">Observation </w:t>
      </w:r>
      <w:r>
        <w:rPr>
          <w:rFonts w:eastAsiaTheme="minorEastAsia"/>
          <w:b/>
          <w:i/>
          <w:sz w:val="22"/>
          <w:lang w:eastAsia="ko-KR"/>
        </w:rPr>
        <w:t>11</w:t>
      </w:r>
      <w:r>
        <w:rPr>
          <w:rFonts w:eastAsiaTheme="minorEastAsia" w:hint="eastAsia"/>
          <w:b/>
          <w:i/>
          <w:sz w:val="22"/>
          <w:lang w:eastAsia="ko-KR"/>
        </w:rPr>
        <w:t>:</w:t>
      </w:r>
      <w:r>
        <w:rPr>
          <w:rFonts w:eastAsiaTheme="minorEastAsia"/>
          <w:b/>
          <w:i/>
          <w:sz w:val="22"/>
          <w:lang w:eastAsia="ko-KR"/>
        </w:rPr>
        <w:t xml:space="preserve"> Both higher layer parameter tdd-UL-DL-ConfigurationCommon and higher layer parameter sl-TDD-Configuration have </w:t>
      </w:r>
      <w:r w:rsidRPr="0015748D">
        <w:rPr>
          <w:rFonts w:eastAsiaTheme="minorEastAsia"/>
          <w:b/>
          <w:i/>
          <w:sz w:val="22"/>
          <w:lang w:eastAsia="ko-KR"/>
        </w:rPr>
        <w:t>TDD-UL-DL-ConfigCommon</w:t>
      </w:r>
      <w:r>
        <w:rPr>
          <w:rFonts w:eastAsiaTheme="minorEastAsia"/>
          <w:b/>
          <w:i/>
          <w:sz w:val="22"/>
          <w:lang w:eastAsia="ko-KR"/>
        </w:rPr>
        <w:t xml:space="preserve"> as IE (information element). </w:t>
      </w:r>
    </w:p>
    <w:p w14:paraId="548D4F54" w14:textId="77777777" w:rsidR="00A64A53" w:rsidRPr="003A6D72" w:rsidRDefault="00A64A53" w:rsidP="00A64A53">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12</w:t>
      </w:r>
      <w:r>
        <w:rPr>
          <w:rFonts w:eastAsiaTheme="minorEastAsia" w:hint="eastAsia"/>
          <w:b/>
          <w:i/>
          <w:sz w:val="22"/>
          <w:lang w:eastAsia="ko-KR"/>
        </w:rPr>
        <w:t>:</w:t>
      </w:r>
      <w:r>
        <w:rPr>
          <w:rFonts w:eastAsiaTheme="minorEastAsia"/>
          <w:b/>
          <w:i/>
          <w:sz w:val="22"/>
          <w:lang w:eastAsia="ko-KR"/>
        </w:rPr>
        <w:t xml:space="preserve"> Considering PRB bundling and PRG size in NR Uu link, it is supported that a UE perform channel estimation by using DMRS REs mapped on a small number of PRBs (e.g. 2, 3, or 5). </w:t>
      </w:r>
    </w:p>
    <w:p w14:paraId="4C2939AF" w14:textId="77777777" w:rsidR="00A64A53" w:rsidRPr="003A6D72" w:rsidRDefault="00A64A53" w:rsidP="00A64A53">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13</w:t>
      </w:r>
      <w:r>
        <w:rPr>
          <w:rFonts w:eastAsiaTheme="minorEastAsia" w:hint="eastAsia"/>
          <w:b/>
          <w:i/>
          <w:sz w:val="22"/>
          <w:lang w:eastAsia="ko-KR"/>
        </w:rPr>
        <w:t>:</w:t>
      </w:r>
      <w:r>
        <w:rPr>
          <w:rFonts w:eastAsiaTheme="minorEastAsia"/>
          <w:b/>
          <w:i/>
          <w:sz w:val="22"/>
          <w:lang w:eastAsia="ko-KR"/>
        </w:rPr>
        <w:t xml:space="preserve"> When FDM between PSCCH and PSSCH DMRS within a sub-channel is not supported, the detection performance of 2</w:t>
      </w:r>
      <w:r w:rsidRPr="002B2AED">
        <w:rPr>
          <w:rFonts w:eastAsiaTheme="minorEastAsia"/>
          <w:b/>
          <w:i/>
          <w:sz w:val="22"/>
          <w:vertAlign w:val="superscript"/>
          <w:lang w:eastAsia="ko-KR"/>
        </w:rPr>
        <w:t>nd</w:t>
      </w:r>
      <w:r>
        <w:rPr>
          <w:rFonts w:eastAsiaTheme="minorEastAsia"/>
          <w:b/>
          <w:i/>
          <w:sz w:val="22"/>
          <w:lang w:eastAsia="ko-KR"/>
        </w:rPr>
        <w:t xml:space="preserve"> SCI would be degraded. </w:t>
      </w:r>
    </w:p>
    <w:p w14:paraId="0717C1BF" w14:textId="77777777" w:rsidR="00A64A53" w:rsidRPr="003A6D72" w:rsidRDefault="00A64A53" w:rsidP="00A64A53">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14</w:t>
      </w:r>
      <w:r>
        <w:rPr>
          <w:rFonts w:eastAsiaTheme="minorEastAsia" w:hint="eastAsia"/>
          <w:b/>
          <w:i/>
          <w:sz w:val="22"/>
          <w:lang w:eastAsia="ko-KR"/>
        </w:rPr>
        <w:t>:</w:t>
      </w:r>
      <w:r>
        <w:rPr>
          <w:rFonts w:eastAsiaTheme="minorEastAsia"/>
          <w:b/>
          <w:i/>
          <w:sz w:val="22"/>
          <w:lang w:eastAsia="ko-KR"/>
        </w:rPr>
        <w:t xml:space="preserve"> When resource grids of UL and SL are not aligned in PRB boundary, it will cause switching delay between active UL BWP and SL BWP even though these BWP have the same numerology. </w:t>
      </w:r>
    </w:p>
    <w:p w14:paraId="269F756E" w14:textId="77777777" w:rsidR="00A64A53" w:rsidRPr="00A64A53" w:rsidRDefault="00A64A53" w:rsidP="00A64A53">
      <w:pPr>
        <w:ind w:left="284" w:hangingChars="129"/>
        <w:rPr>
          <w:rFonts w:eastAsiaTheme="minorEastAsia"/>
          <w:b/>
          <w:i/>
          <w:sz w:val="22"/>
          <w:lang w:eastAsia="ko-KR"/>
        </w:rPr>
      </w:pPr>
    </w:p>
    <w:p w14:paraId="5DCC9801" w14:textId="77777777" w:rsidR="00A64A53" w:rsidRPr="0045117E" w:rsidRDefault="00A64A53" w:rsidP="00A64A53">
      <w:pPr>
        <w:ind w:left="284" w:hangingChars="129"/>
        <w:rPr>
          <w:rFonts w:eastAsiaTheme="minorEastAsia"/>
          <w:b/>
          <w:i/>
          <w:sz w:val="22"/>
          <w:lang w:eastAsia="ko-KR"/>
        </w:rPr>
      </w:pPr>
      <w:r w:rsidRPr="0045117E">
        <w:rPr>
          <w:rFonts w:eastAsiaTheme="minorEastAsia"/>
          <w:b/>
          <w:i/>
          <w:sz w:val="22"/>
          <w:lang w:eastAsia="ko-KR"/>
        </w:rPr>
        <w:t>Proposal 1:</w:t>
      </w:r>
      <w:r>
        <w:rPr>
          <w:rFonts w:eastAsiaTheme="minorEastAsia"/>
          <w:b/>
          <w:i/>
          <w:sz w:val="22"/>
          <w:lang w:eastAsia="ko-KR"/>
        </w:rPr>
        <w:t xml:space="preserve"> Do not support any further modification on TBS determination for Rel-16 NR sidelink. </w:t>
      </w:r>
    </w:p>
    <w:p w14:paraId="2B46A2EB" w14:textId="77777777" w:rsidR="00A64A53" w:rsidRPr="0045117E" w:rsidRDefault="00A64A53" w:rsidP="00A64A53">
      <w:pPr>
        <w:ind w:left="0" w:firstLine="0"/>
        <w:rPr>
          <w:rFonts w:eastAsiaTheme="minorEastAsia"/>
          <w:b/>
          <w:i/>
          <w:sz w:val="22"/>
          <w:lang w:eastAsia="ko-KR"/>
        </w:rPr>
      </w:pPr>
      <w:r>
        <w:rPr>
          <w:rFonts w:eastAsiaTheme="minorEastAsia"/>
          <w:b/>
          <w:i/>
          <w:sz w:val="22"/>
          <w:lang w:eastAsia="ko-KR"/>
        </w:rPr>
        <w:t>Proposal 2</w:t>
      </w:r>
      <w:r w:rsidRPr="0045117E">
        <w:rPr>
          <w:rFonts w:eastAsiaTheme="minorEastAsia"/>
          <w:b/>
          <w:i/>
          <w:sz w:val="22"/>
          <w:lang w:eastAsia="ko-KR"/>
        </w:rPr>
        <w:t>:</w:t>
      </w:r>
      <w:r>
        <w:rPr>
          <w:rFonts w:eastAsiaTheme="minorEastAsia"/>
          <w:b/>
          <w:i/>
          <w:sz w:val="22"/>
          <w:lang w:eastAsia="ko-KR"/>
        </w:rPr>
        <w:t xml:space="preserve"> RAN1 decides how to determine the number of REs for 2</w:t>
      </w:r>
      <w:r w:rsidRPr="00C83D82">
        <w:rPr>
          <w:rFonts w:eastAsiaTheme="minorEastAsia"/>
          <w:b/>
          <w:i/>
          <w:sz w:val="22"/>
          <w:vertAlign w:val="superscript"/>
          <w:lang w:eastAsia="ko-KR"/>
        </w:rPr>
        <w:t>nd</w:t>
      </w:r>
      <w:r>
        <w:rPr>
          <w:rFonts w:eastAsiaTheme="minorEastAsia"/>
          <w:b/>
          <w:i/>
          <w:sz w:val="22"/>
          <w:lang w:eastAsia="ko-KR"/>
        </w:rPr>
        <w:t xml:space="preserve"> SCI mapping and PT-RS pattern when MCS entry with coding rate reserved.</w:t>
      </w:r>
    </w:p>
    <w:p w14:paraId="4FE4D721" w14:textId="77777777" w:rsidR="00A64A53" w:rsidRPr="00201B68" w:rsidRDefault="00A64A53" w:rsidP="00A64A53">
      <w:pPr>
        <w:ind w:left="0" w:firstLine="0"/>
        <w:rPr>
          <w:rFonts w:eastAsiaTheme="minorEastAsia"/>
          <w:sz w:val="22"/>
          <w:lang w:eastAsia="ko-KR"/>
        </w:rPr>
      </w:pPr>
      <w:r w:rsidRPr="00E6095D">
        <w:rPr>
          <w:rFonts w:eastAsiaTheme="minorEastAsia"/>
          <w:b/>
          <w:i/>
          <w:sz w:val="22"/>
          <w:lang w:eastAsia="ko-KR"/>
        </w:rPr>
        <w:t>Proposal</w:t>
      </w:r>
      <w:r>
        <w:rPr>
          <w:rFonts w:eastAsiaTheme="minorEastAsia"/>
          <w:b/>
          <w:i/>
          <w:sz w:val="22"/>
          <w:lang w:eastAsia="ko-KR"/>
        </w:rPr>
        <w:t xml:space="preserve"> 3</w:t>
      </w:r>
      <w:r w:rsidRPr="00E6095D">
        <w:rPr>
          <w:rFonts w:eastAsiaTheme="minorEastAsia"/>
          <w:b/>
          <w:i/>
          <w:sz w:val="22"/>
          <w:lang w:eastAsia="ko-KR"/>
        </w:rPr>
        <w:t xml:space="preserve">: For </w:t>
      </w:r>
      <w:r>
        <w:rPr>
          <w:rFonts w:eastAsiaTheme="minorEastAsia"/>
          <w:b/>
          <w:i/>
          <w:sz w:val="22"/>
          <w:lang w:eastAsia="ko-KR"/>
        </w:rPr>
        <w:t>the 2</w:t>
      </w:r>
      <w:r w:rsidRPr="009C6E3A">
        <w:rPr>
          <w:rFonts w:eastAsiaTheme="minorEastAsia"/>
          <w:b/>
          <w:i/>
          <w:sz w:val="22"/>
          <w:vertAlign w:val="superscript"/>
          <w:lang w:eastAsia="ko-KR"/>
        </w:rPr>
        <w:t>nd</w:t>
      </w:r>
      <w:r>
        <w:rPr>
          <w:rFonts w:eastAsiaTheme="minorEastAsia"/>
          <w:b/>
          <w:i/>
          <w:sz w:val="22"/>
          <w:lang w:eastAsia="ko-KR"/>
        </w:rPr>
        <w:t>-stage SCI mapping, the starting symbol index is the first PSSCH DMRS symbol indicated by the corresponding the 1</w:t>
      </w:r>
      <w:r w:rsidRPr="00A77689">
        <w:rPr>
          <w:rFonts w:eastAsiaTheme="minorEastAsia"/>
          <w:b/>
          <w:i/>
          <w:sz w:val="22"/>
          <w:vertAlign w:val="superscript"/>
          <w:lang w:eastAsia="ko-KR"/>
        </w:rPr>
        <w:t>st</w:t>
      </w:r>
      <w:r>
        <w:rPr>
          <w:rFonts w:eastAsiaTheme="minorEastAsia"/>
          <w:b/>
          <w:i/>
          <w:sz w:val="22"/>
          <w:lang w:eastAsia="ko-KR"/>
        </w:rPr>
        <w:t xml:space="preserve">-stage SCI regardless of the first PSSCH DMRS symbol is punctured or not. </w:t>
      </w:r>
    </w:p>
    <w:p w14:paraId="191DEAF3" w14:textId="77777777" w:rsidR="00A64A53" w:rsidRPr="001A4070" w:rsidRDefault="00A64A53" w:rsidP="00A64A53">
      <w:pPr>
        <w:ind w:left="312" w:hangingChars="142" w:hanging="312"/>
        <w:rPr>
          <w:rFonts w:eastAsiaTheme="minorEastAsia"/>
          <w:b/>
          <w:i/>
          <w:sz w:val="22"/>
          <w:szCs w:val="22"/>
          <w:lang w:eastAsia="ko-KR"/>
        </w:rPr>
      </w:pPr>
      <w:r w:rsidRPr="001A4070">
        <w:rPr>
          <w:rFonts w:eastAsiaTheme="minorEastAsia"/>
          <w:b/>
          <w:i/>
          <w:sz w:val="22"/>
          <w:szCs w:val="22"/>
          <w:lang w:eastAsia="ko-KR"/>
        </w:rPr>
        <w:t xml:space="preserve">Proposal </w:t>
      </w:r>
      <w:r>
        <w:rPr>
          <w:rFonts w:eastAsiaTheme="minorEastAsia"/>
          <w:b/>
          <w:i/>
          <w:sz w:val="22"/>
          <w:szCs w:val="22"/>
          <w:lang w:eastAsia="ko-KR"/>
        </w:rPr>
        <w:t>4</w:t>
      </w:r>
      <w:r w:rsidRPr="001A4070">
        <w:rPr>
          <w:rFonts w:eastAsiaTheme="minorEastAsia"/>
          <w:b/>
          <w:i/>
          <w:sz w:val="22"/>
          <w:szCs w:val="22"/>
          <w:lang w:eastAsia="ko-KR"/>
        </w:rPr>
        <w:t>: For NR sidelink, the approximate data rate is computed as follows:</w:t>
      </w:r>
    </w:p>
    <w:p w14:paraId="2BCB3D93" w14:textId="77777777" w:rsidR="00A64A53" w:rsidRPr="001A4070" w:rsidRDefault="00A64A53" w:rsidP="00A64A53">
      <w:pPr>
        <w:pStyle w:val="ad"/>
        <w:numPr>
          <w:ilvl w:val="0"/>
          <w:numId w:val="13"/>
        </w:numPr>
        <w:ind w:leftChars="0"/>
        <w:rPr>
          <w:rFonts w:eastAsiaTheme="minorEastAsia"/>
          <w:b/>
          <w:i/>
          <w:sz w:val="22"/>
          <w:szCs w:val="22"/>
        </w:rPr>
      </w:pPr>
      <m:oMath>
        <m:r>
          <m:rPr>
            <m:sty m:val="bi"/>
          </m:rPr>
          <w:rPr>
            <w:rFonts w:ascii="Cambria Math" w:eastAsiaTheme="minorEastAsia" w:hAnsi="Cambria Math" w:cs="Times New Roman"/>
            <w:sz w:val="22"/>
            <w:szCs w:val="22"/>
          </w:rPr>
          <m:t>D</m:t>
        </m:r>
        <m:r>
          <m:rPr>
            <m:sty m:val="bi"/>
          </m:rPr>
          <w:rPr>
            <w:rFonts w:ascii="Cambria Math" w:eastAsiaTheme="minorEastAsia" w:hAnsi="Cambria Math" w:cs="Times New Roman" w:hint="cs"/>
            <w:sz w:val="22"/>
            <w:szCs w:val="22"/>
          </w:rPr>
          <m:t>ata rate (in Mbps) =</m:t>
        </m:r>
        <m:r>
          <m:rPr>
            <m:sty m:val="bi"/>
          </m:rPr>
          <w:rPr>
            <w:rFonts w:ascii="Cambria Math" w:eastAsiaTheme="minorEastAsia" w:hAnsi="Cambria Math" w:cs="Times New Roman"/>
            <w:sz w:val="22"/>
            <w:szCs w:val="22"/>
          </w:rPr>
          <m:t>1</m:t>
        </m:r>
        <m:sSup>
          <m:sSupPr>
            <m:ctrlPr>
              <w:rPr>
                <w:rFonts w:ascii="Cambria Math" w:eastAsiaTheme="minorEastAsia" w:hAnsi="Cambria Math" w:cs="Times New Roman"/>
                <w:b/>
                <w:i/>
                <w:sz w:val="22"/>
                <w:szCs w:val="22"/>
              </w:rPr>
            </m:ctrlPr>
          </m:sSupPr>
          <m:e>
            <m:r>
              <m:rPr>
                <m:sty m:val="bi"/>
              </m:rPr>
              <w:rPr>
                <w:rFonts w:ascii="Cambria Math" w:eastAsiaTheme="minorEastAsia" w:hAnsi="Cambria Math" w:cs="Times New Roman"/>
                <w:sz w:val="22"/>
                <w:szCs w:val="22"/>
              </w:rPr>
              <m:t>0</m:t>
            </m:r>
          </m:e>
          <m:sup>
            <m:r>
              <m:rPr>
                <m:sty m:val="bi"/>
              </m:rPr>
              <w:rPr>
                <w:rFonts w:ascii="Cambria Math" w:eastAsiaTheme="minorEastAsia" w:hAnsi="Cambria Math" w:cs="Times New Roman"/>
                <w:sz w:val="22"/>
                <w:szCs w:val="22"/>
              </w:rPr>
              <m:t>-3</m:t>
            </m:r>
          </m:sup>
        </m:sSup>
        <m:r>
          <m:rPr>
            <m:sty m:val="bi"/>
          </m:rPr>
          <w:rPr>
            <w:rFonts w:ascii="Cambria Math" w:eastAsiaTheme="minorEastAsia" w:hAnsi="Cambria Math" w:cs="Times New Roman"/>
            <w:sz w:val="22"/>
            <w:szCs w:val="22"/>
          </w:rPr>
          <m:t>∙</m:t>
        </m:r>
        <m:sSup>
          <m:sSupPr>
            <m:ctrlPr>
              <w:rPr>
                <w:rFonts w:ascii="Cambria Math" w:eastAsiaTheme="minorEastAsia" w:hAnsi="Cambria Math" w:cs="Times New Roman"/>
                <w:b/>
                <w:i/>
                <w:sz w:val="22"/>
                <w:szCs w:val="22"/>
              </w:rPr>
            </m:ctrlPr>
          </m:sSupPr>
          <m:e>
            <m:r>
              <m:rPr>
                <m:sty m:val="bi"/>
              </m:rPr>
              <w:rPr>
                <w:rFonts w:ascii="Cambria Math" w:eastAsiaTheme="minorEastAsia" w:hAnsi="Cambria Math" w:cs="Times New Roman"/>
                <w:sz w:val="22"/>
                <w:szCs w:val="22"/>
              </w:rPr>
              <m:t>2</m:t>
            </m:r>
          </m:e>
          <m:sup>
            <m:r>
              <m:rPr>
                <m:sty m:val="bi"/>
              </m:rPr>
              <w:rPr>
                <w:rFonts w:ascii="Cambria Math" w:eastAsiaTheme="minorEastAsia" w:hAnsi="Cambria Math" w:cs="Times New Roman"/>
                <w:sz w:val="22"/>
                <w:szCs w:val="22"/>
              </w:rPr>
              <m:t>μ</m:t>
            </m:r>
          </m:sup>
        </m:sSup>
        <m:r>
          <m:rPr>
            <m:sty m:val="bi"/>
          </m:rPr>
          <w:rPr>
            <w:rFonts w:ascii="Cambria Math" w:eastAsiaTheme="minorEastAsia" w:hAnsi="Cambria Math" w:cs="Times New Roman"/>
            <w:sz w:val="22"/>
            <w:szCs w:val="22"/>
          </w:rPr>
          <m:t>∙</m:t>
        </m:r>
        <m:r>
          <m:rPr>
            <m:sty m:val="bi"/>
          </m:rPr>
          <w:rPr>
            <w:rFonts w:ascii="Cambria Math" w:eastAsiaTheme="minorEastAsia" w:hAnsi="Cambria Math"/>
            <w:sz w:val="22"/>
            <w:szCs w:val="22"/>
          </w:rPr>
          <m:t>TBS</m:t>
        </m:r>
      </m:oMath>
    </w:p>
    <w:p w14:paraId="2F060D51" w14:textId="77777777" w:rsidR="00A64A53" w:rsidRPr="001A4070" w:rsidRDefault="00A64A53" w:rsidP="00A64A53">
      <w:pPr>
        <w:pStyle w:val="ad"/>
        <w:numPr>
          <w:ilvl w:val="1"/>
          <w:numId w:val="13"/>
        </w:numPr>
        <w:ind w:leftChars="0"/>
        <w:rPr>
          <w:rFonts w:ascii="Times New Roman" w:eastAsiaTheme="minorEastAsia" w:hAnsi="Times New Roman" w:cs="Times New Roman"/>
          <w:b/>
          <w:i/>
          <w:sz w:val="22"/>
          <w:szCs w:val="22"/>
        </w:rPr>
      </w:pPr>
      <w:r w:rsidRPr="001A4070">
        <w:rPr>
          <w:rFonts w:ascii="Times New Roman" w:eastAsiaTheme="minorEastAsia" w:hAnsi="Times New Roman" w:cs="Times New Roman"/>
          <w:b/>
          <w:i/>
          <w:sz w:val="22"/>
          <w:szCs w:val="22"/>
        </w:rPr>
        <w:t>wherein</w:t>
      </w:r>
    </w:p>
    <w:p w14:paraId="163998E5" w14:textId="77777777" w:rsidR="00A64A53" w:rsidRPr="001A4070" w:rsidRDefault="00A64A53" w:rsidP="00A64A53">
      <w:pPr>
        <w:pStyle w:val="ad"/>
        <w:numPr>
          <w:ilvl w:val="2"/>
          <w:numId w:val="13"/>
        </w:numPr>
        <w:ind w:leftChars="0"/>
        <w:rPr>
          <w:rFonts w:ascii="Times New Roman" w:eastAsiaTheme="minorEastAsia" w:hAnsi="Times New Roman" w:cs="Times New Roman"/>
          <w:b/>
          <w:i/>
          <w:sz w:val="22"/>
          <w:szCs w:val="22"/>
        </w:rPr>
      </w:pPr>
      <m:oMath>
        <m:r>
          <m:rPr>
            <m:sty m:val="bi"/>
          </m:rPr>
          <w:rPr>
            <w:rFonts w:ascii="Cambria Math" w:eastAsiaTheme="minorEastAsia" w:hAnsi="Cambria Math" w:cs="Times New Roman"/>
            <w:sz w:val="22"/>
            <w:szCs w:val="22"/>
          </w:rPr>
          <m:t>μ</m:t>
        </m:r>
      </m:oMath>
      <w:r w:rsidRPr="001A4070">
        <w:rPr>
          <w:rFonts w:ascii="Times New Roman" w:eastAsiaTheme="minorEastAsia" w:hAnsi="Times New Roman" w:cs="Times New Roman" w:hint="eastAsia"/>
          <w:b/>
          <w:i/>
          <w:sz w:val="22"/>
          <w:szCs w:val="22"/>
        </w:rPr>
        <w:t xml:space="preserve"> is </w:t>
      </w:r>
      <w:r w:rsidRPr="001A4070">
        <w:rPr>
          <w:rFonts w:ascii="Times New Roman" w:eastAsiaTheme="minorEastAsia" w:hAnsi="Times New Roman" w:cs="Times New Roman"/>
          <w:b/>
          <w:i/>
          <w:sz w:val="22"/>
          <w:szCs w:val="22"/>
        </w:rPr>
        <w:t>a SCS of SL BWP.</w:t>
      </w:r>
    </w:p>
    <w:p w14:paraId="3AAB5312" w14:textId="77777777" w:rsidR="00A64A53" w:rsidRDefault="00A64A53" w:rsidP="00A64A53">
      <w:pPr>
        <w:pStyle w:val="ad"/>
        <w:numPr>
          <w:ilvl w:val="2"/>
          <w:numId w:val="13"/>
        </w:numPr>
        <w:ind w:leftChars="0"/>
        <w:rPr>
          <w:rFonts w:ascii="Times New Roman" w:eastAsiaTheme="minorEastAsia" w:hAnsi="Times New Roman" w:cs="Times New Roman"/>
          <w:b/>
          <w:i/>
          <w:sz w:val="22"/>
          <w:szCs w:val="22"/>
        </w:rPr>
      </w:pPr>
      <w:r w:rsidRPr="001A4070">
        <w:rPr>
          <w:rFonts w:ascii="Times New Roman" w:eastAsiaTheme="minorEastAsia" w:hAnsi="Times New Roman" w:cs="Times New Roman" w:hint="eastAsia"/>
          <w:b/>
          <w:i/>
          <w:sz w:val="22"/>
          <w:szCs w:val="22"/>
        </w:rPr>
        <w:t>TBS is the total maximum number of SL-SCH transport block bits</w:t>
      </w:r>
      <w:r w:rsidRPr="001A4070">
        <w:rPr>
          <w:rFonts w:ascii="Times New Roman" w:eastAsiaTheme="minorEastAsia" w:hAnsi="Times New Roman" w:cs="Times New Roman"/>
          <w:b/>
          <w:i/>
          <w:sz w:val="22"/>
          <w:szCs w:val="22"/>
        </w:rPr>
        <w:t xml:space="preserve"> within a slot as derived from TS38.214 based on </w:t>
      </w:r>
    </w:p>
    <w:p w14:paraId="599EB720" w14:textId="77777777" w:rsidR="00A64A53" w:rsidRPr="002134F8" w:rsidRDefault="00A64A53" w:rsidP="00A64A53">
      <w:pPr>
        <w:pStyle w:val="ad"/>
        <w:numPr>
          <w:ilvl w:val="3"/>
          <w:numId w:val="13"/>
        </w:numPr>
        <w:ind w:leftChars="0"/>
        <w:rPr>
          <w:rFonts w:ascii="Times New Roman" w:eastAsiaTheme="minorEastAsia" w:hAnsi="Times New Roman" w:cs="Times New Roman"/>
          <w:b/>
          <w:i/>
          <w:sz w:val="22"/>
          <w:szCs w:val="22"/>
        </w:rPr>
      </w:pPr>
      <w:r w:rsidRPr="002134F8">
        <w:rPr>
          <w:rFonts w:ascii="Times New Roman" w:eastAsiaTheme="minorEastAsia" w:hAnsi="Times New Roman" w:cs="Times New Roman"/>
          <w:b/>
          <w:i/>
          <w:sz w:val="22"/>
          <w:szCs w:val="22"/>
        </w:rPr>
        <w:t xml:space="preserve">the UE supported maximum MIMO layers, the maximum modulation order, and number of PRBs based on the bandwidth of the SL carrier according to indicated UE capabilities. </w:t>
      </w:r>
    </w:p>
    <w:p w14:paraId="38E41B72" w14:textId="77777777" w:rsidR="00A64A53" w:rsidRDefault="00A64A53" w:rsidP="00A64A53">
      <w:pPr>
        <w:pStyle w:val="ad"/>
        <w:numPr>
          <w:ilvl w:val="3"/>
          <w:numId w:val="13"/>
        </w:numPr>
        <w:ind w:leftChars="0"/>
        <w:rPr>
          <w:rFonts w:ascii="Times New Roman" w:eastAsiaTheme="minorEastAsia" w:hAnsi="Times New Roman" w:cs="Times New Roman"/>
          <w:b/>
          <w:i/>
          <w:sz w:val="22"/>
          <w:szCs w:val="22"/>
        </w:rPr>
      </w:pPr>
      <w:r w:rsidRPr="00682BD7">
        <w:rPr>
          <w:rFonts w:ascii="Times New Roman" w:eastAsiaTheme="minorEastAsia" w:hAnsi="Times New Roman" w:cs="Times New Roman"/>
          <w:b/>
          <w:i/>
          <w:sz w:val="22"/>
          <w:szCs w:val="22"/>
        </w:rPr>
        <w:t>the minimum PSCCH overhead</w:t>
      </w:r>
      <w:r>
        <w:rPr>
          <w:rFonts w:ascii="Times New Roman" w:eastAsiaTheme="minorEastAsia" w:hAnsi="Times New Roman" w:cs="Times New Roman"/>
          <w:b/>
          <w:i/>
          <w:sz w:val="22"/>
          <w:szCs w:val="22"/>
        </w:rPr>
        <w:t>, and the minimum PSSCH DMRS density</w:t>
      </w:r>
      <w:r w:rsidRPr="00682BD7">
        <w:rPr>
          <w:rFonts w:ascii="Times New Roman" w:eastAsiaTheme="minorEastAsia" w:hAnsi="Times New Roman" w:cs="Times New Roman"/>
          <w:b/>
          <w:i/>
          <w:sz w:val="22"/>
          <w:szCs w:val="22"/>
        </w:rPr>
        <w:t xml:space="preserve"> of the SL carrier</w:t>
      </w:r>
      <w:r>
        <w:rPr>
          <w:rFonts w:ascii="Times New Roman" w:eastAsiaTheme="minorEastAsia" w:hAnsi="Times New Roman" w:cs="Times New Roman"/>
          <w:b/>
          <w:i/>
          <w:sz w:val="22"/>
          <w:szCs w:val="22"/>
        </w:rPr>
        <w:t xml:space="preserve"> according to (pre)configuration(s) of resource pool(s) in the SL carrier.</w:t>
      </w:r>
    </w:p>
    <w:p w14:paraId="21FDAF92" w14:textId="77777777" w:rsidR="00A64A53" w:rsidRDefault="00A64A53" w:rsidP="00A64A53">
      <w:pPr>
        <w:pStyle w:val="ad"/>
        <w:numPr>
          <w:ilvl w:val="3"/>
          <w:numId w:val="13"/>
        </w:numPr>
        <w:ind w:leftChars="0"/>
        <w:rPr>
          <w:rFonts w:ascii="Times New Roman" w:eastAsiaTheme="minorEastAsia" w:hAnsi="Times New Roman" w:cs="Times New Roman"/>
          <w:b/>
          <w:i/>
          <w:sz w:val="22"/>
          <w:szCs w:val="22"/>
        </w:rPr>
      </w:pPr>
      <w:r w:rsidRPr="00682BD7">
        <w:rPr>
          <w:rFonts w:ascii="Times New Roman" w:eastAsiaTheme="minorEastAsia" w:hAnsi="Times New Roman" w:cs="Times New Roman"/>
          <w:b/>
          <w:i/>
          <w:sz w:val="22"/>
          <w:szCs w:val="22"/>
        </w:rPr>
        <w:t>the minimum 2</w:t>
      </w:r>
      <w:r w:rsidRPr="00682BD7">
        <w:rPr>
          <w:rFonts w:ascii="Times New Roman" w:eastAsiaTheme="minorEastAsia" w:hAnsi="Times New Roman" w:cs="Times New Roman"/>
          <w:b/>
          <w:i/>
          <w:sz w:val="22"/>
          <w:szCs w:val="22"/>
          <w:vertAlign w:val="superscript"/>
        </w:rPr>
        <w:t>nd</w:t>
      </w:r>
      <w:r w:rsidRPr="00682BD7">
        <w:rPr>
          <w:rFonts w:ascii="Times New Roman" w:eastAsiaTheme="minorEastAsia" w:hAnsi="Times New Roman" w:cs="Times New Roman"/>
          <w:b/>
          <w:i/>
          <w:sz w:val="22"/>
          <w:szCs w:val="22"/>
        </w:rPr>
        <w:t xml:space="preserve"> SCI overhead of the SL carrier</w:t>
      </w:r>
      <w:r>
        <w:rPr>
          <w:rFonts w:ascii="Times New Roman" w:eastAsiaTheme="minorEastAsia" w:hAnsi="Times New Roman" w:cs="Times New Roman"/>
          <w:b/>
          <w:i/>
          <w:sz w:val="22"/>
          <w:szCs w:val="22"/>
        </w:rPr>
        <w:t xml:space="preserve"> according to (pre)configuration(s) of resource pool(s) in the SL carrier.</w:t>
      </w:r>
    </w:p>
    <w:p w14:paraId="1C452EA3" w14:textId="77777777" w:rsidR="00A64A53" w:rsidRDefault="00A64A53" w:rsidP="00A64A53">
      <w:pPr>
        <w:pStyle w:val="ad"/>
        <w:numPr>
          <w:ilvl w:val="4"/>
          <w:numId w:val="13"/>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Minimum values of beta offset, gamma offset are used</w:t>
      </w:r>
    </w:p>
    <w:p w14:paraId="251AD857" w14:textId="77777777" w:rsidR="00A64A53" w:rsidRDefault="00A64A53" w:rsidP="00A64A53">
      <w:pPr>
        <w:pStyle w:val="ad"/>
        <w:numPr>
          <w:ilvl w:val="4"/>
          <w:numId w:val="13"/>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MCS entry associated </w:t>
      </w:r>
      <w:r w:rsidRPr="001A4070">
        <w:rPr>
          <w:rFonts w:ascii="Times New Roman" w:eastAsiaTheme="minorEastAsia" w:hAnsi="Times New Roman" w:cs="Times New Roman" w:hint="eastAsia"/>
          <w:b/>
          <w:i/>
          <w:sz w:val="22"/>
          <w:szCs w:val="22"/>
        </w:rPr>
        <w:t>the total maximum number of SL-SCH transport block bits</w:t>
      </w:r>
      <w:r>
        <w:rPr>
          <w:rFonts w:ascii="Times New Roman" w:eastAsiaTheme="minorEastAsia" w:hAnsi="Times New Roman" w:cs="Times New Roman"/>
          <w:b/>
          <w:i/>
          <w:sz w:val="22"/>
          <w:szCs w:val="22"/>
        </w:rPr>
        <w:t xml:space="preserve"> is used</w:t>
      </w:r>
    </w:p>
    <w:p w14:paraId="11EA5321" w14:textId="77777777" w:rsidR="00A64A53" w:rsidRDefault="00A64A53" w:rsidP="00A64A53">
      <w:pPr>
        <w:pStyle w:val="ad"/>
        <w:numPr>
          <w:ilvl w:val="4"/>
          <w:numId w:val="13"/>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T</w:t>
      </w:r>
      <w:r>
        <w:rPr>
          <w:rFonts w:ascii="Times New Roman" w:eastAsiaTheme="minorEastAsia" w:hAnsi="Times New Roman" w:cs="Times New Roman" w:hint="eastAsia"/>
          <w:b/>
          <w:i/>
          <w:sz w:val="22"/>
          <w:szCs w:val="22"/>
        </w:rPr>
        <w:t xml:space="preserve">he </w:t>
      </w:r>
      <w:r>
        <w:rPr>
          <w:rFonts w:ascii="Times New Roman" w:eastAsiaTheme="minorEastAsia" w:hAnsi="Times New Roman" w:cs="Times New Roman"/>
          <w:b/>
          <w:i/>
          <w:sz w:val="22"/>
          <w:szCs w:val="22"/>
        </w:rPr>
        <w:t xml:space="preserve">maximum number of resource pool size in frequency domain in the SL carrier is used. </w:t>
      </w:r>
    </w:p>
    <w:p w14:paraId="10114E53" w14:textId="77777777" w:rsidR="00A64A53" w:rsidRDefault="00A64A53" w:rsidP="00A64A53">
      <w:pPr>
        <w:spacing w:before="120" w:after="120" w:line="240" w:lineRule="auto"/>
        <w:ind w:left="0" w:firstLine="0"/>
        <w:rPr>
          <w:rFonts w:eastAsiaTheme="minorEastAsia"/>
          <w:b/>
          <w:i/>
          <w:sz w:val="22"/>
          <w:lang w:eastAsia="ko-KR"/>
        </w:rPr>
      </w:pPr>
      <w:r>
        <w:rPr>
          <w:rFonts w:eastAsiaTheme="minorEastAsia" w:hint="eastAsia"/>
          <w:b/>
          <w:i/>
          <w:sz w:val="22"/>
          <w:lang w:eastAsia="ko-KR"/>
        </w:rPr>
        <w:lastRenderedPageBreak/>
        <w:t xml:space="preserve">Proposal </w:t>
      </w:r>
      <w:r>
        <w:rPr>
          <w:rFonts w:eastAsiaTheme="minorEastAsia"/>
          <w:b/>
          <w:i/>
          <w:sz w:val="22"/>
          <w:lang w:eastAsia="ko-KR"/>
        </w:rPr>
        <w:t>5</w:t>
      </w:r>
      <w:r>
        <w:rPr>
          <w:rFonts w:eastAsiaTheme="minorEastAsia" w:hint="eastAsia"/>
          <w:b/>
          <w:i/>
          <w:sz w:val="22"/>
          <w:lang w:eastAsia="ko-KR"/>
        </w:rPr>
        <w:t xml:space="preserve">: </w:t>
      </w:r>
      <w:r>
        <w:rPr>
          <w:rFonts w:eastAsiaTheme="minorEastAsia"/>
          <w:b/>
          <w:i/>
          <w:sz w:val="22"/>
          <w:lang w:eastAsia="ko-KR"/>
        </w:rPr>
        <w:t>To derive the set of slots which can belongs to a resource pool, the TDD pattern is derived as follows:</w:t>
      </w:r>
    </w:p>
    <w:p w14:paraId="02F672D0" w14:textId="77777777" w:rsidR="00A64A53" w:rsidRDefault="00A64A53" w:rsidP="00A64A53">
      <w:pPr>
        <w:pStyle w:val="ad"/>
        <w:numPr>
          <w:ilvl w:val="0"/>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For in-coverage UE, </w:t>
      </w:r>
    </w:p>
    <w:p w14:paraId="439F52EE" w14:textId="77777777" w:rsidR="00A64A53" w:rsidRDefault="00A64A53" w:rsidP="00A64A53">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If the UE is provided tdd-UL-DL-ConfigurationCommon, the higher layer parameter tdd-UL-DL-ConfigurationCommon of the serving cell is used.</w:t>
      </w:r>
    </w:p>
    <w:p w14:paraId="523D453C" w14:textId="77777777" w:rsidR="00A64A53" w:rsidRDefault="00A64A53" w:rsidP="00A64A53">
      <w:pPr>
        <w:pStyle w:val="ad"/>
        <w:numPr>
          <w:ilvl w:val="0"/>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For out-of-coverage UE,</w:t>
      </w:r>
    </w:p>
    <w:p w14:paraId="1395F84D" w14:textId="77777777" w:rsidR="00A64A53" w:rsidRDefault="00A64A53" w:rsidP="00A64A53">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If the UE has a </w:t>
      </w:r>
      <w:r w:rsidRPr="00377A64">
        <w:rPr>
          <w:rFonts w:ascii="Times New Roman" w:eastAsiaTheme="minorEastAsia" w:hAnsi="Times New Roman" w:cs="Times New Roman"/>
          <w:b/>
          <w:i/>
          <w:sz w:val="22"/>
        </w:rPr>
        <w:t>selected SyncRef UE</w:t>
      </w:r>
      <w:r>
        <w:rPr>
          <w:rFonts w:ascii="Times New Roman" w:eastAsiaTheme="minorEastAsia" w:hAnsi="Times New Roman" w:cs="Times New Roman"/>
          <w:b/>
          <w:i/>
          <w:sz w:val="22"/>
        </w:rPr>
        <w:t xml:space="preserve">, </w:t>
      </w:r>
    </w:p>
    <w:p w14:paraId="7B634BDB" w14:textId="77777777" w:rsidR="00A64A53" w:rsidRDefault="00A64A53" w:rsidP="00A64A53">
      <w:pPr>
        <w:pStyle w:val="ad"/>
        <w:numPr>
          <w:ilvl w:val="2"/>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sl-TDD-Config provided by the received PSBCH is used.</w:t>
      </w:r>
    </w:p>
    <w:p w14:paraId="2B61FF01" w14:textId="77777777" w:rsidR="00A64A53" w:rsidRDefault="00A64A53" w:rsidP="00A64A53">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Else</w:t>
      </w:r>
    </w:p>
    <w:p w14:paraId="6980994F" w14:textId="77777777" w:rsidR="00A64A53" w:rsidRPr="00377A64" w:rsidRDefault="00A64A53" w:rsidP="00A64A53">
      <w:pPr>
        <w:pStyle w:val="ad"/>
        <w:numPr>
          <w:ilvl w:val="2"/>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If the UE is provided </w:t>
      </w:r>
      <w:r>
        <w:rPr>
          <w:rFonts w:ascii="Times New Roman" w:eastAsiaTheme="minorEastAsia" w:hAnsi="Times New Roman" w:cs="Times New Roman" w:hint="eastAsia"/>
          <w:b/>
          <w:i/>
          <w:sz w:val="22"/>
        </w:rPr>
        <w:t>sl-TDD-Configuration</w:t>
      </w:r>
      <w:r>
        <w:rPr>
          <w:rFonts w:ascii="Times New Roman" w:eastAsiaTheme="minorEastAsia" w:hAnsi="Times New Roman" w:cs="Times New Roman"/>
          <w:b/>
          <w:i/>
          <w:sz w:val="22"/>
        </w:rPr>
        <w:t>, the h</w:t>
      </w:r>
      <w:r>
        <w:rPr>
          <w:rFonts w:ascii="Times New Roman" w:eastAsiaTheme="minorEastAsia" w:hAnsi="Times New Roman" w:cs="Times New Roman" w:hint="eastAsia"/>
          <w:b/>
          <w:i/>
          <w:sz w:val="22"/>
        </w:rPr>
        <w:t>igher layer parameter sl-TDD-Configuration</w:t>
      </w:r>
      <w:r>
        <w:rPr>
          <w:rFonts w:ascii="Times New Roman" w:eastAsiaTheme="minorEastAsia" w:hAnsi="Times New Roman" w:cs="Times New Roman"/>
          <w:b/>
          <w:i/>
          <w:sz w:val="22"/>
        </w:rPr>
        <w:t xml:space="preserve"> provided by pre-configuration</w:t>
      </w:r>
      <w:r>
        <w:rPr>
          <w:rFonts w:ascii="Times New Roman" w:eastAsiaTheme="minorEastAsia" w:hAnsi="Times New Roman" w:cs="Times New Roman" w:hint="eastAsia"/>
          <w:b/>
          <w:i/>
          <w:sz w:val="22"/>
        </w:rPr>
        <w:t xml:space="preserve"> is used. </w:t>
      </w:r>
    </w:p>
    <w:p w14:paraId="058664A3" w14:textId="77777777" w:rsidR="00A64A53" w:rsidRDefault="00A64A53" w:rsidP="00A64A53">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6</w:t>
      </w:r>
      <w:r>
        <w:rPr>
          <w:rFonts w:eastAsiaTheme="minorEastAsia" w:hint="eastAsia"/>
          <w:b/>
          <w:i/>
          <w:sz w:val="22"/>
          <w:lang w:eastAsia="ko-KR"/>
        </w:rPr>
        <w:t xml:space="preserve">: </w:t>
      </w:r>
      <w:r>
        <w:rPr>
          <w:rFonts w:eastAsiaTheme="minorEastAsia"/>
          <w:b/>
          <w:i/>
          <w:sz w:val="22"/>
          <w:lang w:eastAsia="ko-KR"/>
        </w:rPr>
        <w:t xml:space="preserve">The number of slots derived based on the TDD pattern is a multiple of w, where w is the granularity of the TDD pattern indication in PSBCH for a given combination of periods of the TDD pattern. </w:t>
      </w:r>
    </w:p>
    <w:p w14:paraId="0FCF7B23" w14:textId="77777777" w:rsidR="00A64A53" w:rsidRDefault="00A64A53" w:rsidP="00A64A53">
      <w:pPr>
        <w:spacing w:before="120" w:after="120" w:line="240" w:lineRule="auto"/>
        <w:ind w:left="284" w:hangingChars="129"/>
        <w:rPr>
          <w:rFonts w:eastAsiaTheme="minorEastAsia"/>
          <w:b/>
          <w:i/>
          <w:sz w:val="22"/>
          <w:lang w:eastAsia="ko-KR"/>
        </w:rPr>
      </w:pPr>
      <w:r w:rsidRPr="004B1664">
        <w:rPr>
          <w:rFonts w:eastAsiaTheme="minorEastAsia"/>
          <w:b/>
          <w:i/>
          <w:sz w:val="22"/>
          <w:lang w:eastAsia="ko-KR"/>
        </w:rPr>
        <w:t xml:space="preserve">Proposal </w:t>
      </w:r>
      <w:r>
        <w:rPr>
          <w:rFonts w:eastAsiaTheme="minorEastAsia"/>
          <w:b/>
          <w:i/>
          <w:sz w:val="22"/>
          <w:lang w:eastAsia="ko-KR"/>
        </w:rPr>
        <w:t>7: Adopt following TP for TS38.214.</w:t>
      </w:r>
    </w:p>
    <w:tbl>
      <w:tblPr>
        <w:tblStyle w:val="a7"/>
        <w:tblW w:w="0" w:type="auto"/>
        <w:tblLook w:val="04A0" w:firstRow="1" w:lastRow="0" w:firstColumn="1" w:lastColumn="0" w:noHBand="0" w:noVBand="1"/>
      </w:tblPr>
      <w:tblGrid>
        <w:gridCol w:w="9628"/>
      </w:tblGrid>
      <w:tr w:rsidR="00A64A53" w14:paraId="2F15C66F" w14:textId="77777777" w:rsidTr="004B1664">
        <w:tc>
          <w:tcPr>
            <w:tcW w:w="9628" w:type="dxa"/>
          </w:tcPr>
          <w:p w14:paraId="25B3B0DA" w14:textId="77777777" w:rsidR="00A64A53" w:rsidRPr="004B1664" w:rsidRDefault="00A64A53" w:rsidP="009C30C9">
            <w:pPr>
              <w:keepNext/>
              <w:keepLines/>
              <w:numPr>
                <w:ilvl w:val="0"/>
                <w:numId w:val="10"/>
              </w:numPr>
              <w:spacing w:before="240" w:line="240" w:lineRule="auto"/>
              <w:ind w:left="432" w:hanging="432"/>
              <w:outlineLvl w:val="0"/>
              <w:rPr>
                <w:rFonts w:ascii="Arial" w:eastAsia="Times New Roman" w:hAnsi="Arial"/>
                <w:sz w:val="36"/>
                <w:lang w:val="en-GB"/>
              </w:rPr>
            </w:pPr>
            <w:r w:rsidRPr="004B1664">
              <w:rPr>
                <w:rFonts w:ascii="Arial" w:eastAsia="Times New Roman" w:hAnsi="Arial"/>
                <w:sz w:val="36"/>
                <w:lang w:val="en-GB"/>
              </w:rPr>
              <w:lastRenderedPageBreak/>
              <w:t>8</w:t>
            </w:r>
            <w:r w:rsidRPr="004B1664">
              <w:rPr>
                <w:rFonts w:ascii="Arial" w:eastAsia="Times New Roman" w:hAnsi="Arial"/>
                <w:sz w:val="36"/>
                <w:lang w:val="en-GB"/>
              </w:rPr>
              <w:tab/>
              <w:t>Physical sidelink shared channel related procedures</w:t>
            </w:r>
          </w:p>
          <w:p w14:paraId="79946B71" w14:textId="77777777" w:rsidR="00A64A53" w:rsidRPr="004B1664" w:rsidRDefault="00A64A53" w:rsidP="009C30C9">
            <w:pPr>
              <w:spacing w:before="0" w:line="240" w:lineRule="auto"/>
              <w:ind w:left="0" w:firstLine="0"/>
              <w:rPr>
                <w:rFonts w:eastAsia="Times New Roman"/>
                <w:lang w:val="en-GB" w:eastAsia="ja-JP"/>
              </w:rPr>
            </w:pPr>
            <w:r w:rsidRPr="004B1664">
              <w:rPr>
                <w:rFonts w:eastAsia="Times New Roman"/>
                <w:lang w:val="en-GB" w:eastAsia="ja-JP"/>
              </w:rPr>
              <w:t xml:space="preserve">A UE can be configured by higher layers with one or more </w:t>
            </w:r>
            <w:r w:rsidRPr="004B1664">
              <w:rPr>
                <w:rFonts w:eastAsia="Times New Roman"/>
                <w:lang w:val="en-GB"/>
              </w:rPr>
              <w:t xml:space="preserve">sidelink resource pools. A sidelink resource pool </w:t>
            </w:r>
            <w:r w:rsidRPr="004B1664">
              <w:rPr>
                <w:rFonts w:eastAsia="Times New Roman"/>
                <w:lang w:val="en-GB" w:eastAsia="ja-JP"/>
              </w:rPr>
              <w:t>can be for transmission of PSSCH, as described in Clause 8.1, or for reception of PSSCH, as described in Clause 8.3 and can be associated with either sidelink resource allocation mode 1 or sidelink resource allocation mode 2.</w:t>
            </w:r>
          </w:p>
          <w:p w14:paraId="4DEABC7F" w14:textId="77777777" w:rsidR="00A64A53" w:rsidRPr="004B1664" w:rsidRDefault="00A64A53" w:rsidP="009C30C9">
            <w:pPr>
              <w:spacing w:before="0" w:line="240" w:lineRule="auto"/>
              <w:ind w:left="0" w:firstLine="0"/>
              <w:rPr>
                <w:rFonts w:eastAsia="Times New Roman"/>
                <w:lang w:val="en-GB" w:eastAsia="ja-JP"/>
              </w:rPr>
            </w:pPr>
            <w:r w:rsidRPr="004B1664">
              <w:rPr>
                <w:rFonts w:eastAsia="Times New Roman"/>
                <w:lang w:val="en-GB" w:eastAsia="ja-JP"/>
              </w:rPr>
              <w:t xml:space="preserve">In the frequency domain, a sidelink resource pool consists of </w:t>
            </w:r>
            <w:r w:rsidRPr="004B1664">
              <w:rPr>
                <w:rFonts w:eastAsia="Times New Roman"/>
                <w:i/>
                <w:lang w:val="en-GB" w:eastAsia="ja-JP"/>
              </w:rPr>
              <w:t>numSubchannel</w:t>
            </w:r>
            <w:r w:rsidRPr="004B1664">
              <w:rPr>
                <w:rFonts w:eastAsia="Times New Roman"/>
                <w:lang w:val="en-GB" w:eastAsia="ja-JP"/>
              </w:rPr>
              <w:t xml:space="preserve"> contiguous sub-channels. A sub-channel consists of </w:t>
            </w:r>
            <w:r w:rsidRPr="004B1664">
              <w:rPr>
                <w:rFonts w:eastAsia="Times New Roman"/>
                <w:i/>
                <w:lang w:val="en-GB" w:eastAsia="ja-JP"/>
              </w:rPr>
              <w:t>subchannelsize</w:t>
            </w:r>
            <w:r w:rsidRPr="004B1664">
              <w:rPr>
                <w:rFonts w:eastAsia="Times New Roman"/>
                <w:lang w:val="en-GB" w:eastAsia="ja-JP"/>
              </w:rPr>
              <w:t xml:space="preserve"> contiguous PRBs, where </w:t>
            </w:r>
            <w:r w:rsidRPr="004B1664">
              <w:rPr>
                <w:rFonts w:eastAsia="Times New Roman"/>
                <w:i/>
                <w:lang w:val="en-GB" w:eastAsia="ja-JP"/>
              </w:rPr>
              <w:t xml:space="preserve">numSubchannel </w:t>
            </w:r>
            <w:r w:rsidRPr="004B1664">
              <w:rPr>
                <w:rFonts w:eastAsia="Times New Roman"/>
                <w:lang w:val="en-GB" w:eastAsia="ja-JP"/>
              </w:rPr>
              <w:t xml:space="preserve">and </w:t>
            </w:r>
            <w:r w:rsidRPr="004B1664">
              <w:rPr>
                <w:rFonts w:eastAsia="Times New Roman"/>
                <w:i/>
                <w:lang w:val="en-GB" w:eastAsia="ja-JP"/>
              </w:rPr>
              <w:t>subchannelsize</w:t>
            </w:r>
            <w:r w:rsidRPr="004B1664">
              <w:rPr>
                <w:rFonts w:eastAsia="Times New Roman"/>
                <w:lang w:val="en-GB" w:eastAsia="ja-JP"/>
              </w:rPr>
              <w:t xml:space="preserve"> are higher layer parameters.</w:t>
            </w:r>
          </w:p>
          <w:p w14:paraId="414E2416" w14:textId="77777777" w:rsidR="00A64A53" w:rsidRPr="004B1664" w:rsidRDefault="00A64A53" w:rsidP="009C30C9">
            <w:pPr>
              <w:spacing w:before="0" w:line="240" w:lineRule="auto"/>
              <w:ind w:left="0" w:firstLine="0"/>
              <w:rPr>
                <w:rFonts w:eastAsia="맑은 고딕"/>
                <w:lang w:val="en-GB" w:eastAsia="ko-KR"/>
              </w:rPr>
            </w:pPr>
            <w:r w:rsidRPr="004B1664">
              <w:rPr>
                <w:rFonts w:eastAsia="맑은 고딕" w:hint="eastAsia"/>
                <w:lang w:val="en-GB" w:eastAsia="ko-KR"/>
              </w:rPr>
              <w:t xml:space="preserve">The set of </w:t>
            </w:r>
            <w:r w:rsidRPr="004B1664">
              <w:rPr>
                <w:rFonts w:eastAsia="맑은 고딕"/>
                <w:lang w:val="en-GB" w:eastAsia="ko-KR"/>
              </w:rPr>
              <w:t>slots</w:t>
            </w:r>
            <w:r w:rsidRPr="004B1664">
              <w:rPr>
                <w:rFonts w:eastAsia="맑은 고딕" w:hint="eastAsia"/>
                <w:lang w:val="en-GB" w:eastAsia="ko-KR"/>
              </w:rPr>
              <w:t xml:space="preserve"> that may belong to a </w:t>
            </w:r>
            <w:r w:rsidRPr="004B1664">
              <w:rPr>
                <w:rFonts w:eastAsia="맑은 고딕"/>
                <w:lang w:val="en-GB" w:eastAsia="ko-KR"/>
              </w:rPr>
              <w:t>sidelink</w:t>
            </w:r>
            <w:r w:rsidRPr="004B1664">
              <w:rPr>
                <w:rFonts w:eastAsia="맑은 고딕" w:hint="eastAsia"/>
                <w:lang w:val="en-GB" w:eastAsia="ko-KR"/>
              </w:rPr>
              <w:t xml:space="preserve"> resource pool </w:t>
            </w:r>
            <w:r w:rsidRPr="004B1664">
              <w:rPr>
                <w:rFonts w:eastAsia="맑은 고딕"/>
                <w:lang w:val="en-GB" w:eastAsia="ko-KR"/>
              </w:rPr>
              <w:t>is</w:t>
            </w:r>
            <w:r w:rsidRPr="004B1664">
              <w:rPr>
                <w:rFonts w:eastAsia="맑은 고딕" w:hint="eastAsia"/>
                <w:lang w:val="en-GB" w:eastAsia="ko-KR"/>
              </w:rPr>
              <w:t xml:space="preserve"> denoted by </w:t>
            </w:r>
            <m:oMath>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0</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oMath>
            <w:r w:rsidRPr="004B1664">
              <w:rPr>
                <w:rFonts w:eastAsia="맑은 고딕" w:hint="eastAsia"/>
                <w:lang w:val="en-GB" w:eastAsia="ko-KR"/>
              </w:rPr>
              <w:t xml:space="preserve"> where</w:t>
            </w:r>
          </w:p>
          <w:p w14:paraId="6DCB3290" w14:textId="77777777" w:rsidR="00A64A53" w:rsidRPr="004B1664" w:rsidRDefault="00A64A53" w:rsidP="009C30C9">
            <w:pPr>
              <w:spacing w:before="0" w:line="240" w:lineRule="auto"/>
              <w:ind w:left="568"/>
              <w:rPr>
                <w:rFonts w:eastAsia="맑은 고딕"/>
                <w:lang w:val="en-GB" w:eastAsia="ko-KR"/>
              </w:rPr>
            </w:pPr>
            <w:r w:rsidRPr="004B1664">
              <w:rPr>
                <w:rFonts w:eastAsia="SimSun"/>
                <w:lang w:val="en-GB"/>
              </w:rPr>
              <w:t>-</w:t>
            </w:r>
            <w:r w:rsidRPr="004B1664">
              <w:rPr>
                <w:rFonts w:eastAsia="SimSun"/>
                <w:lang w:val="en-GB"/>
              </w:rPr>
              <w:tab/>
            </w:r>
            <m:oMath>
              <m:sSubSup>
                <m:sSubSupPr>
                  <m:ctrlPr>
                    <w:rPr>
                      <w:rFonts w:ascii="Cambria Math" w:eastAsia="맑은 고딕" w:hAnsi="Cambria Math"/>
                      <w:i/>
                      <w:lang w:val="en-GB" w:eastAsia="ko-KR"/>
                    </w:rPr>
                  </m:ctrlPr>
                </m:sSubSupPr>
                <m:e>
                  <m:r>
                    <w:rPr>
                      <w:rFonts w:ascii="Cambria Math" w:eastAsia="맑은 고딕" w:hAnsi="Cambria Math"/>
                      <w:lang w:val="en-GB" w:eastAsia="ko-KR"/>
                    </w:rPr>
                    <m:t>0≤t</m:t>
                  </m:r>
                </m:e>
                <m:sub>
                  <m:r>
                    <w:rPr>
                      <w:rFonts w:ascii="Cambria Math" w:eastAsia="맑은 고딕" w:hAnsi="Cambria Math"/>
                      <w:lang w:val="en-GB" w:eastAsia="ko-KR"/>
                    </w:rPr>
                    <m:t>i</m:t>
                  </m:r>
                </m:sub>
                <m:sup>
                  <m:r>
                    <w:rPr>
                      <w:rFonts w:ascii="Cambria Math" w:eastAsia="맑은 고딕" w:hAnsi="Cambria Math"/>
                      <w:lang w:val="en-GB" w:eastAsia="ko-KR"/>
                    </w:rPr>
                    <m:t>SL</m:t>
                  </m:r>
                </m:sup>
              </m:sSubSup>
              <m:r>
                <w:rPr>
                  <w:rFonts w:ascii="Cambria Math" w:eastAsia="맑은 고딕" w:hAnsi="Cambria Math"/>
                  <w:lang w:val="en-GB" w:eastAsia="ko-KR"/>
                </w:rPr>
                <m:t>&lt;10240×</m:t>
              </m:r>
              <m:sSup>
                <m:sSupPr>
                  <m:ctrlPr>
                    <w:rPr>
                      <w:rFonts w:ascii="Cambria Math" w:eastAsia="맑은 고딕" w:hAnsi="Cambria Math"/>
                      <w:i/>
                      <w:lang w:val="en-GB" w:eastAsia="ko-KR"/>
                    </w:rPr>
                  </m:ctrlPr>
                </m:sSupPr>
                <m:e>
                  <m:r>
                    <w:rPr>
                      <w:rFonts w:ascii="Cambria Math" w:eastAsia="맑은 고딕" w:hAnsi="Cambria Math"/>
                      <w:lang w:val="en-GB" w:eastAsia="ko-KR"/>
                    </w:rPr>
                    <m:t>2</m:t>
                  </m:r>
                </m:e>
                <m:sup>
                  <m:r>
                    <w:rPr>
                      <w:rFonts w:ascii="Cambria Math" w:eastAsia="맑은 고딕" w:hAnsi="Cambria Math"/>
                      <w:lang w:val="en-GB" w:eastAsia="ko-KR"/>
                    </w:rPr>
                    <m:t>μ</m:t>
                  </m:r>
                </m:sup>
              </m:sSup>
              <m:r>
                <m:rPr>
                  <m:sty m:val="p"/>
                </m:rPr>
                <w:rPr>
                  <w:rFonts w:ascii="Cambria Math" w:eastAsia="SimSun" w:hAnsi="Cambria Math"/>
                  <w:lang w:val="en-GB" w:eastAsia="ko-KR"/>
                </w:rPr>
                <m:t>, 0</m:t>
              </m:r>
              <m:r>
                <w:rPr>
                  <w:rFonts w:ascii="Cambria Math" w:eastAsia="맑은 고딕" w:hAnsi="Cambria Math"/>
                  <w:lang w:val="en-GB" w:eastAsia="ko-KR"/>
                </w:rPr>
                <m:t>≤i&lt;</m:t>
              </m:r>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m:t>
              </m:r>
            </m:oMath>
            <w:r w:rsidRPr="004B1664">
              <w:rPr>
                <w:rFonts w:eastAsia="맑은 고딕"/>
                <w:lang w:val="en-GB" w:eastAsia="ko-KR"/>
              </w:rPr>
              <w:t xml:space="preserve"> </w:t>
            </w:r>
          </w:p>
          <w:p w14:paraId="275F9E99" w14:textId="77777777" w:rsidR="00A64A53" w:rsidRPr="004B1664" w:rsidRDefault="00A64A53" w:rsidP="009C30C9">
            <w:pPr>
              <w:spacing w:before="0" w:line="240" w:lineRule="auto"/>
              <w:ind w:left="568"/>
              <w:rPr>
                <w:rFonts w:eastAsia="맑은 고딕"/>
                <w:lang w:val="en-GB" w:eastAsia="ko-KR"/>
              </w:rPr>
            </w:pPr>
            <w:r w:rsidRPr="004B1664">
              <w:rPr>
                <w:rFonts w:eastAsia="맑은 고딕"/>
                <w:lang w:val="en-GB" w:eastAsia="ko-KR"/>
              </w:rPr>
              <w:t>-</w:t>
            </w:r>
            <w:r w:rsidRPr="004B1664">
              <w:rPr>
                <w:rFonts w:eastAsia="맑은 고딕"/>
                <w:lang w:val="en-GB" w:eastAsia="ko-KR"/>
              </w:rPr>
              <w:tab/>
              <w:t>the slot index is relative to slot#0 of the radio frame corresponding to SFN 0 of the serving cell or DFN 0</w:t>
            </w:r>
            <w:r w:rsidRPr="004B1664">
              <w:rPr>
                <w:rFonts w:eastAsia="맑은 고딕" w:hint="eastAsia"/>
                <w:lang w:val="en-GB" w:eastAsia="ko-KR"/>
              </w:rPr>
              <w:t>,</w:t>
            </w:r>
          </w:p>
          <w:p w14:paraId="1A5416CC" w14:textId="77777777" w:rsidR="00A64A53" w:rsidRPr="004B1664" w:rsidRDefault="00A64A53" w:rsidP="009C30C9">
            <w:pPr>
              <w:spacing w:before="0" w:line="240" w:lineRule="auto"/>
              <w:ind w:left="568"/>
              <w:rPr>
                <w:rFonts w:eastAsia="맑은 고딕"/>
                <w:lang w:val="en-GB" w:eastAsia="ko-KR"/>
              </w:rPr>
            </w:pPr>
            <w:r w:rsidRPr="004B1664">
              <w:rPr>
                <w:rFonts w:eastAsia="맑은 고딕"/>
                <w:lang w:val="en-GB" w:eastAsia="ko-KR"/>
              </w:rPr>
              <w:t>-</w:t>
            </w:r>
            <w:r w:rsidRPr="004B1664">
              <w:rPr>
                <w:rFonts w:eastAsia="맑은 고딕"/>
                <w:lang w:val="en-GB" w:eastAsia="ko-KR"/>
              </w:rPr>
              <w:tab/>
            </w:r>
            <w:r w:rsidRPr="004B1664">
              <w:rPr>
                <w:rFonts w:eastAsia="맑은 고딕" w:hint="eastAsia"/>
                <w:lang w:val="en-GB" w:eastAsia="ko-KR"/>
              </w:rPr>
              <w:t xml:space="preserve">the set includes all the </w:t>
            </w:r>
            <w:r w:rsidRPr="004B1664">
              <w:rPr>
                <w:rFonts w:eastAsia="맑은 고딕"/>
                <w:lang w:val="en-GB" w:eastAsia="ko-KR"/>
              </w:rPr>
              <w:t>slots</w:t>
            </w:r>
            <w:r w:rsidRPr="004B1664">
              <w:rPr>
                <w:rFonts w:eastAsia="맑은 고딕" w:hint="eastAsia"/>
                <w:lang w:val="en-GB" w:eastAsia="ko-KR"/>
              </w:rPr>
              <w:t xml:space="preserve"> except the following </w:t>
            </w:r>
            <w:r w:rsidRPr="004B1664">
              <w:rPr>
                <w:rFonts w:eastAsia="맑은 고딕"/>
                <w:lang w:val="en-GB" w:eastAsia="ko-KR"/>
              </w:rPr>
              <w:t>slots</w:t>
            </w:r>
            <w:r w:rsidRPr="004B1664">
              <w:rPr>
                <w:rFonts w:eastAsia="맑은 고딕" w:hint="eastAsia"/>
                <w:lang w:val="en-GB" w:eastAsia="ko-KR"/>
              </w:rPr>
              <w:t xml:space="preserve">, </w:t>
            </w:r>
          </w:p>
          <w:p w14:paraId="26FB40F7" w14:textId="77777777" w:rsidR="00A64A53" w:rsidRPr="004B1664" w:rsidRDefault="00A64A53" w:rsidP="009C30C9">
            <w:pPr>
              <w:spacing w:before="0" w:line="240" w:lineRule="auto"/>
              <w:rPr>
                <w:rFonts w:eastAsia="맑은 고딕"/>
                <w:lang w:val="en-GB" w:eastAsia="ko-KR"/>
              </w:rPr>
            </w:pPr>
            <w:r w:rsidRPr="004B1664">
              <w:rPr>
                <w:rFonts w:eastAsia="맑은 고딕"/>
                <w:lang w:val="en-GB" w:eastAsia="ko-KR"/>
              </w:rPr>
              <w:t>-</w:t>
            </w:r>
            <w:r w:rsidRPr="004B1664">
              <w:rPr>
                <w:rFonts w:eastAsia="맑은 고딕"/>
                <w:lang w:val="en-GB" w:eastAsia="ko-KR"/>
              </w:rPr>
              <w:tab/>
            </w:r>
            <m:oMath>
              <m:sSub>
                <m:sSubPr>
                  <m:ctrlPr>
                    <w:rPr>
                      <w:rFonts w:ascii="Cambria Math" w:eastAsia="맑은 고딕" w:hAnsi="Cambria Math"/>
                      <w:i/>
                      <w:lang w:val="en-GB" w:eastAsia="ko-KR"/>
                    </w:rPr>
                  </m:ctrlPr>
                </m:sSubPr>
                <m:e>
                  <m:r>
                    <w:rPr>
                      <w:rFonts w:ascii="Cambria Math" w:eastAsia="맑은 고딕" w:hAnsi="Cambria Math"/>
                      <w:lang w:val="en-GB" w:eastAsia="ko-KR"/>
                    </w:rPr>
                    <m:t>N</m:t>
                  </m:r>
                </m:e>
                <m:sub>
                  <m:r>
                    <w:rPr>
                      <w:rFonts w:ascii="Cambria Math" w:eastAsia="맑은 고딕" w:hAnsi="Cambria Math"/>
                      <w:lang w:val="en-GB" w:eastAsia="ko-KR"/>
                    </w:rPr>
                    <m:t>S_SSB</m:t>
                  </m:r>
                </m:sub>
              </m:sSub>
            </m:oMath>
            <w:r w:rsidRPr="004B1664">
              <w:rPr>
                <w:rFonts w:eastAsia="맑은 고딕" w:hint="eastAsia"/>
                <w:lang w:val="en-GB" w:eastAsia="ko-KR"/>
              </w:rPr>
              <w:t xml:space="preserve"> </w:t>
            </w:r>
            <w:r w:rsidRPr="004B1664">
              <w:rPr>
                <w:rFonts w:eastAsia="맑은 고딕"/>
                <w:lang w:val="en-GB" w:eastAsia="ko-KR"/>
              </w:rPr>
              <w:t>slots</w:t>
            </w:r>
            <w:r w:rsidRPr="004B1664">
              <w:rPr>
                <w:rFonts w:eastAsia="맑은 고딕" w:hint="eastAsia"/>
                <w:lang w:val="en-GB" w:eastAsia="ko-KR"/>
              </w:rPr>
              <w:t xml:space="preserve"> in which </w:t>
            </w:r>
            <w:r w:rsidRPr="004B1664">
              <w:rPr>
                <w:rFonts w:eastAsia="맑은 고딕"/>
                <w:lang w:val="en-GB" w:eastAsia="ko-KR"/>
              </w:rPr>
              <w:t>S-SS/PSBCH</w:t>
            </w:r>
            <w:r w:rsidRPr="004B1664">
              <w:rPr>
                <w:rFonts w:eastAsia="맑은 고딕" w:hint="eastAsia"/>
                <w:lang w:val="en-GB" w:eastAsia="ko-KR"/>
              </w:rPr>
              <w:t xml:space="preserve"> </w:t>
            </w:r>
            <w:r w:rsidRPr="004B1664">
              <w:rPr>
                <w:rFonts w:eastAsia="맑은 고딕"/>
                <w:lang w:val="en-GB" w:eastAsia="ko-KR"/>
              </w:rPr>
              <w:t>block</w:t>
            </w:r>
            <w:r w:rsidRPr="004B1664">
              <w:rPr>
                <w:rFonts w:eastAsia="맑은 고딕" w:hint="eastAsia"/>
                <w:lang w:val="en-GB" w:eastAsia="ko-KR"/>
              </w:rPr>
              <w:t xml:space="preserve"> </w:t>
            </w:r>
            <w:r w:rsidRPr="004B1664">
              <w:rPr>
                <w:rFonts w:eastAsia="맑은 고딕"/>
                <w:lang w:val="en-GB" w:eastAsia="ko-KR"/>
              </w:rPr>
              <w:t xml:space="preserve">(S-SSB) </w:t>
            </w:r>
            <w:r w:rsidRPr="004B1664">
              <w:rPr>
                <w:rFonts w:eastAsia="맑은 고딕" w:hint="eastAsia"/>
                <w:lang w:val="en-GB" w:eastAsia="ko-KR"/>
              </w:rPr>
              <w:t>is configured,</w:t>
            </w:r>
          </w:p>
          <w:p w14:paraId="0FF807B2" w14:textId="77777777" w:rsidR="00A64A53" w:rsidRPr="004B1664" w:rsidRDefault="00A64A53" w:rsidP="009C30C9">
            <w:pPr>
              <w:spacing w:before="0" w:line="240" w:lineRule="auto"/>
              <w:rPr>
                <w:rFonts w:eastAsia="Times New Roman"/>
                <w:lang w:val="en-GB" w:eastAsia="ko-KR"/>
              </w:rPr>
            </w:pPr>
            <w:r w:rsidRPr="004B1664">
              <w:rPr>
                <w:rFonts w:eastAsia="맑은 고딕"/>
                <w:lang w:val="en-GB" w:eastAsia="ko-KR"/>
              </w:rPr>
              <w:t>-</w:t>
            </w:r>
            <w:r w:rsidRPr="004B1664">
              <w:rPr>
                <w:rFonts w:eastAsia="맑은 고딕"/>
                <w:lang w:val="en-GB" w:eastAsia="ko-KR"/>
              </w:rPr>
              <w:tab/>
            </w:r>
            <m:oMath>
              <m:sSub>
                <m:sSubPr>
                  <m:ctrlPr>
                    <w:rPr>
                      <w:rFonts w:ascii="Cambria Math" w:eastAsia="맑은 고딕" w:hAnsi="Cambria Math"/>
                      <w:i/>
                      <w:lang w:val="en-GB" w:eastAsia="ko-KR"/>
                    </w:rPr>
                  </m:ctrlPr>
                </m:sSubPr>
                <m:e>
                  <m:r>
                    <w:rPr>
                      <w:rFonts w:ascii="Cambria Math" w:eastAsia="맑은 고딕" w:hAnsi="Cambria Math"/>
                      <w:lang w:val="en-GB" w:eastAsia="ko-KR"/>
                    </w:rPr>
                    <m:t>N</m:t>
                  </m:r>
                </m:e>
                <m:sub>
                  <m:r>
                    <w:rPr>
                      <w:rFonts w:ascii="Cambria Math" w:eastAsia="맑은 고딕" w:hAnsi="Cambria Math"/>
                      <w:lang w:val="en-GB" w:eastAsia="ko-KR"/>
                    </w:rPr>
                    <m:t>nonSL</m:t>
                  </m:r>
                </m:sub>
              </m:sSub>
            </m:oMath>
            <w:r w:rsidRPr="004B1664">
              <w:rPr>
                <w:rFonts w:eastAsia="맑은 고딕" w:hint="eastAsia"/>
                <w:lang w:val="en-GB" w:eastAsia="ko-KR"/>
              </w:rPr>
              <w:t xml:space="preserve"> </w:t>
            </w:r>
            <w:r w:rsidRPr="004B1664">
              <w:rPr>
                <w:rFonts w:eastAsia="맑은 고딕"/>
                <w:lang w:val="en-GB" w:eastAsia="ko-KR"/>
              </w:rPr>
              <w:t xml:space="preserve">slots in each </w:t>
            </w:r>
            <w:r w:rsidRPr="00125392">
              <w:rPr>
                <w:rFonts w:eastAsia="맑은 고딕"/>
                <w:i/>
                <w:color w:val="FF0000"/>
                <w:lang w:val="en-GB" w:eastAsia="ko-KR"/>
              </w:rPr>
              <w:t>w</w:t>
            </w:r>
            <w:r w:rsidRPr="00125392">
              <w:rPr>
                <w:rFonts w:eastAsia="맑은 고딕"/>
                <w:color w:val="FF0000"/>
                <w:lang w:val="en-GB" w:eastAsia="ko-KR"/>
              </w:rPr>
              <w:t xml:space="preserve"> consecutive slot</w:t>
            </w:r>
            <w:r>
              <w:rPr>
                <w:rFonts w:eastAsia="맑은 고딕"/>
                <w:color w:val="FF0000"/>
                <w:lang w:val="en-GB" w:eastAsia="ko-KR"/>
              </w:rPr>
              <w:t xml:space="preserve"> group</w:t>
            </w:r>
            <w:r>
              <w:rPr>
                <w:rFonts w:eastAsia="맑은 고딕"/>
                <w:lang w:val="en-GB" w:eastAsia="ko-KR"/>
              </w:rPr>
              <w:t xml:space="preserve"> </w:t>
            </w:r>
            <w:r w:rsidRPr="004B1664">
              <w:rPr>
                <w:rFonts w:eastAsia="맑은 고딕"/>
                <w:lang w:val="en-GB" w:eastAsia="ko-KR"/>
              </w:rPr>
              <w:t xml:space="preserve">of which at least one of </w:t>
            </w:r>
            <w:r w:rsidRPr="004B1664">
              <w:rPr>
                <w:rFonts w:eastAsia="맑은 고딕"/>
                <w:i/>
                <w:lang w:val="en-GB" w:eastAsia="ko-KR"/>
              </w:rPr>
              <w:t>Y-th</w:t>
            </w:r>
            <w:r w:rsidRPr="004B1664">
              <w:rPr>
                <w:rFonts w:eastAsia="맑은 고딕"/>
                <w:lang w:val="en-GB" w:eastAsia="ko-KR"/>
              </w:rPr>
              <w:t xml:space="preserve">, </w:t>
            </w:r>
            <w:r w:rsidRPr="004B1664">
              <w:rPr>
                <w:rFonts w:eastAsia="맑은 고딕"/>
                <w:i/>
                <w:lang w:val="en-GB" w:eastAsia="ko-KR"/>
              </w:rPr>
              <w:t>(Y+1)-th</w:t>
            </w:r>
            <w:r w:rsidRPr="004B1664">
              <w:rPr>
                <w:rFonts w:eastAsia="맑은 고딕"/>
                <w:lang w:val="en-GB" w:eastAsia="ko-KR"/>
              </w:rPr>
              <w:t xml:space="preserve">, …, </w:t>
            </w:r>
            <w:r w:rsidRPr="004B1664">
              <w:rPr>
                <w:rFonts w:eastAsia="Times New Roman"/>
                <w:i/>
                <w:lang w:val="ru-RU" w:eastAsia="ko-KR"/>
              </w:rPr>
              <w:t>(Y+X-1)-th</w:t>
            </w:r>
            <w:r w:rsidRPr="004B1664">
              <w:rPr>
                <w:rFonts w:eastAsia="맑은 고딕"/>
                <w:lang w:val="en-GB" w:eastAsia="ko-KR"/>
              </w:rPr>
              <w:t xml:space="preserve"> OFDM symbols </w:t>
            </w:r>
            <w:r>
              <w:rPr>
                <w:rFonts w:eastAsia="맑은 고딕"/>
                <w:color w:val="FF0000"/>
                <w:lang w:val="en-GB" w:eastAsia="ko-KR"/>
              </w:rPr>
              <w:t>in</w:t>
            </w:r>
            <w:r w:rsidRPr="00125392">
              <w:rPr>
                <w:rFonts w:eastAsia="맑은 고딕"/>
                <w:color w:val="FF0000"/>
                <w:lang w:val="en-GB" w:eastAsia="ko-KR"/>
              </w:rPr>
              <w:t xml:space="preserve"> each slot </w:t>
            </w:r>
            <w:r w:rsidRPr="004B1664">
              <w:rPr>
                <w:rFonts w:eastAsia="맑은 고딕"/>
                <w:lang w:val="en-GB" w:eastAsia="ko-KR"/>
              </w:rPr>
              <w:t xml:space="preserve">are not semi-statically configured as UL as per the higher layer parameter </w:t>
            </w:r>
            <w:r w:rsidRPr="004B1664">
              <w:rPr>
                <w:rFonts w:eastAsia="맑은 고딕"/>
                <w:i/>
                <w:color w:val="FF0000"/>
                <w:lang w:val="en-GB" w:eastAsia="ko-KR"/>
              </w:rPr>
              <w:t>tdd-UL-DL-ConfiguraionCommon</w:t>
            </w:r>
            <w:r w:rsidRPr="004B1664">
              <w:rPr>
                <w:rFonts w:eastAsia="맑은 고딕"/>
                <w:color w:val="FF0000"/>
                <w:lang w:val="en-GB" w:eastAsia="ko-KR"/>
              </w:rPr>
              <w:t xml:space="preserve"> </w:t>
            </w:r>
            <w:r>
              <w:rPr>
                <w:rFonts w:eastAsia="맑은 고딕"/>
                <w:color w:val="FF0000"/>
                <w:lang w:val="en-GB" w:eastAsia="ko-KR"/>
              </w:rPr>
              <w:t xml:space="preserve">of the serving cell </w:t>
            </w:r>
            <w:r w:rsidRPr="004B1664">
              <w:rPr>
                <w:rFonts w:eastAsia="맑은 고딕"/>
                <w:color w:val="FF0000"/>
                <w:lang w:val="en-GB" w:eastAsia="ko-KR"/>
              </w:rPr>
              <w:t xml:space="preserve">if </w:t>
            </w:r>
            <w:r>
              <w:rPr>
                <w:rFonts w:eastAsia="맑은 고딕"/>
                <w:color w:val="FF0000"/>
                <w:lang w:val="en-GB" w:eastAsia="ko-KR"/>
              </w:rPr>
              <w:t>provided</w:t>
            </w:r>
            <w:r w:rsidRPr="004B1664">
              <w:rPr>
                <w:rFonts w:eastAsia="맑은 고딕"/>
                <w:color w:val="FF0000"/>
                <w:lang w:val="en-GB" w:eastAsia="ko-KR"/>
              </w:rPr>
              <w:t xml:space="preserve"> or </w:t>
            </w:r>
            <w:r w:rsidRPr="004B1664">
              <w:rPr>
                <w:rFonts w:eastAsia="맑은 고딕"/>
                <w:i/>
                <w:color w:val="FF0000"/>
                <w:lang w:val="en-GB" w:eastAsia="ko-KR"/>
              </w:rPr>
              <w:t>sl-TDD-Config</w:t>
            </w:r>
            <w:r>
              <w:rPr>
                <w:rFonts w:eastAsia="맑은 고딕"/>
                <w:i/>
                <w:color w:val="FF0000"/>
                <w:lang w:val="en-GB" w:eastAsia="ko-KR"/>
              </w:rPr>
              <w:t xml:space="preserve"> </w:t>
            </w:r>
            <w:r>
              <w:rPr>
                <w:rFonts w:eastAsia="맑은 고딕"/>
                <w:color w:val="FF0000"/>
                <w:lang w:val="en-GB" w:eastAsia="ko-KR"/>
              </w:rPr>
              <w:t>provided by PSBCH or higher layer parameter</w:t>
            </w:r>
            <w:r w:rsidRPr="004B1664">
              <w:rPr>
                <w:rFonts w:eastAsia="맑은 고딕"/>
                <w:color w:val="FF0000"/>
                <w:lang w:val="en-GB" w:eastAsia="ko-KR"/>
              </w:rPr>
              <w:t xml:space="preserve"> </w:t>
            </w:r>
            <w:r>
              <w:rPr>
                <w:rFonts w:eastAsia="맑은 고딕"/>
                <w:i/>
                <w:color w:val="FF0000"/>
                <w:lang w:val="en-GB" w:eastAsia="ko-KR"/>
              </w:rPr>
              <w:t xml:space="preserve">sl-TDD-Configuration </w:t>
            </w:r>
            <w:r w:rsidRPr="004B1664">
              <w:rPr>
                <w:rFonts w:eastAsia="맑은 고딕"/>
                <w:color w:val="FF0000"/>
                <w:lang w:val="en-GB" w:eastAsia="ko-KR"/>
              </w:rPr>
              <w:t xml:space="preserve">if </w:t>
            </w:r>
            <w:r>
              <w:rPr>
                <w:rFonts w:eastAsia="맑은 고딕"/>
                <w:color w:val="FF0000"/>
                <w:lang w:val="en-GB" w:eastAsia="ko-KR"/>
              </w:rPr>
              <w:t>provided</w:t>
            </w:r>
            <w:r w:rsidRPr="004B1664">
              <w:rPr>
                <w:rFonts w:eastAsia="맑은 고딕"/>
                <w:color w:val="FF0000"/>
                <w:lang w:val="en-GB" w:eastAsia="ko-KR"/>
              </w:rPr>
              <w:t xml:space="preserve"> </w:t>
            </w:r>
            <w:r w:rsidRPr="004B1664">
              <w:rPr>
                <w:rFonts w:eastAsia="맑은 고딕"/>
                <w:i/>
                <w:strike/>
                <w:color w:val="FF0000"/>
                <w:lang w:val="en-GB" w:eastAsia="ko-KR"/>
              </w:rPr>
              <w:t>TDD-UL-DL-ConfigCommon</w:t>
            </w:r>
            <w:r w:rsidRPr="004B1664">
              <w:rPr>
                <w:rFonts w:eastAsia="맑은 고딕"/>
                <w:lang w:val="en-GB" w:eastAsia="ko-KR"/>
              </w:rPr>
              <w:t xml:space="preserve">, where </w:t>
            </w:r>
            <w:r w:rsidRPr="004B1664">
              <w:rPr>
                <w:rFonts w:eastAsia="Times New Roman"/>
                <w:i/>
                <w:lang w:val="ru-RU" w:eastAsia="ko-KR"/>
              </w:rPr>
              <w:t>Y</w:t>
            </w:r>
            <w:r w:rsidRPr="004B1664">
              <w:rPr>
                <w:rFonts w:eastAsia="Times New Roman"/>
                <w:i/>
                <w:lang w:val="en-GB" w:eastAsia="ko-KR"/>
              </w:rPr>
              <w:t xml:space="preserve"> </w:t>
            </w:r>
            <w:r w:rsidRPr="004B1664">
              <w:rPr>
                <w:rFonts w:eastAsia="Times New Roman"/>
                <w:lang w:val="en-GB" w:eastAsia="ko-KR"/>
              </w:rPr>
              <w:t>and</w:t>
            </w:r>
            <w:r w:rsidRPr="004B1664">
              <w:rPr>
                <w:rFonts w:eastAsia="Times New Roman"/>
                <w:i/>
                <w:lang w:val="en-GB" w:eastAsia="ko-KR"/>
              </w:rPr>
              <w:t xml:space="preserve"> X</w:t>
            </w:r>
            <w:r w:rsidRPr="004B1664">
              <w:rPr>
                <w:rFonts w:eastAsia="Times New Roman"/>
                <w:i/>
                <w:lang w:val="ru-RU" w:eastAsia="ko-KR"/>
              </w:rPr>
              <w:t xml:space="preserve"> </w:t>
            </w:r>
            <w:r w:rsidRPr="004B1664">
              <w:rPr>
                <w:rFonts w:eastAsia="Times New Roman"/>
                <w:lang w:val="en-GB" w:eastAsia="ko-KR"/>
              </w:rPr>
              <w:t xml:space="preserve">are set by the higher layer parameters </w:t>
            </w:r>
            <w:r w:rsidRPr="004B1664">
              <w:rPr>
                <w:rFonts w:eastAsia="Times New Roman"/>
                <w:i/>
                <w:lang w:val="ru-RU" w:eastAsia="ko-KR"/>
              </w:rPr>
              <w:t>sl-StartSymbol</w:t>
            </w:r>
            <w:r w:rsidRPr="004B1664">
              <w:rPr>
                <w:rFonts w:eastAsia="Times New Roman"/>
                <w:lang w:val="en-GB" w:eastAsia="ko-KR"/>
              </w:rPr>
              <w:t xml:space="preserve"> and </w:t>
            </w:r>
            <w:r w:rsidRPr="004B1664">
              <w:rPr>
                <w:rFonts w:eastAsia="Times New Roman"/>
                <w:i/>
                <w:lang w:val="ru-RU" w:eastAsia="ko-KR"/>
              </w:rPr>
              <w:t>sl-LengthSymbols</w:t>
            </w:r>
            <w:r w:rsidRPr="004B1664">
              <w:rPr>
                <w:rFonts w:eastAsia="Times New Roman"/>
                <w:lang w:val="en-GB" w:eastAsia="ko-KR"/>
              </w:rPr>
              <w:t>, respectively.</w:t>
            </w:r>
          </w:p>
          <w:p w14:paraId="394BE17A" w14:textId="77777777" w:rsidR="00A64A53" w:rsidRPr="004B1664" w:rsidRDefault="00A64A53" w:rsidP="009C30C9">
            <w:pPr>
              <w:spacing w:before="0" w:line="240" w:lineRule="auto"/>
              <w:ind w:left="0" w:firstLine="0"/>
              <w:rPr>
                <w:rFonts w:eastAsia="맑은 고딕"/>
                <w:b/>
                <w:i/>
                <w:sz w:val="22"/>
                <w:lang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tc>
      </w:tr>
    </w:tbl>
    <w:p w14:paraId="716A643E" w14:textId="77777777" w:rsidR="00A64A53" w:rsidRDefault="00A64A53" w:rsidP="00A64A53">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8</w:t>
      </w:r>
      <w:r>
        <w:rPr>
          <w:rFonts w:eastAsiaTheme="minorEastAsia" w:hint="eastAsia"/>
          <w:b/>
          <w:i/>
          <w:sz w:val="22"/>
          <w:lang w:eastAsia="ko-KR"/>
        </w:rPr>
        <w:t xml:space="preserve">: </w:t>
      </w:r>
      <w:r>
        <w:rPr>
          <w:rFonts w:eastAsiaTheme="minorEastAsia"/>
          <w:b/>
          <w:i/>
          <w:sz w:val="22"/>
          <w:lang w:eastAsia="ko-KR"/>
        </w:rPr>
        <w:t xml:space="preserve">Rel-16 NR sidelink supports NR sidelink operation in LTE TDD carrier if the LTE UL-DL configuration is #0, #1, #2, or #3. </w:t>
      </w:r>
    </w:p>
    <w:p w14:paraId="19948926" w14:textId="77777777" w:rsidR="00A64A53" w:rsidRDefault="00A64A53" w:rsidP="00A64A53">
      <w:pPr>
        <w:spacing w:before="120" w:after="120" w:line="240" w:lineRule="auto"/>
        <w:ind w:left="0" w:firstLine="0"/>
        <w:rPr>
          <w:rFonts w:eastAsiaTheme="minorEastAsia"/>
          <w:b/>
          <w:i/>
          <w:sz w:val="22"/>
          <w:lang w:eastAsia="ko-KR"/>
        </w:rPr>
      </w:pPr>
      <w:r w:rsidRPr="004B1664">
        <w:rPr>
          <w:rFonts w:eastAsiaTheme="minorEastAsia"/>
          <w:b/>
          <w:i/>
          <w:sz w:val="22"/>
          <w:lang w:eastAsia="ko-KR"/>
        </w:rPr>
        <w:t xml:space="preserve">Proposal </w:t>
      </w:r>
      <w:r>
        <w:rPr>
          <w:rFonts w:eastAsiaTheme="minorEastAsia"/>
          <w:b/>
          <w:i/>
          <w:sz w:val="22"/>
          <w:lang w:eastAsia="ko-KR"/>
        </w:rPr>
        <w:t xml:space="preserve">9: The notation </w:t>
      </w:r>
      <m:oMath>
        <m:d>
          <m:dPr>
            <m:ctrlPr>
              <w:rPr>
                <w:rFonts w:ascii="Cambria Math" w:eastAsia="굴림" w:hAnsi="Cambria Math"/>
                <w:b/>
                <w:i/>
                <w:sz w:val="24"/>
                <w:szCs w:val="24"/>
              </w:rPr>
            </m:ctrlPr>
          </m:dPr>
          <m:e>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0</m:t>
                </m:r>
              </m:sub>
              <m:sup>
                <m:r>
                  <m:rPr>
                    <m:sty m:val="bi"/>
                  </m:rPr>
                  <w:rPr>
                    <w:rFonts w:ascii="Cambria Math"/>
                  </w:rPr>
                  <m:t>SL</m:t>
                </m:r>
              </m:sup>
            </m:sSubSup>
            <m:r>
              <m:rPr>
                <m:sty m:val="bi"/>
              </m:rPr>
              <w:rPr>
                <w:rFonts w:ascii="Cambria Math"/>
              </w:rPr>
              <m:t>,</m:t>
            </m:r>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1</m:t>
                </m:r>
              </m:sub>
              <m:sup>
                <m:r>
                  <m:rPr>
                    <m:sty m:val="bi"/>
                  </m:rPr>
                  <w:rPr>
                    <w:rFonts w:ascii="Cambria Math"/>
                  </w:rPr>
                  <m:t>SL</m:t>
                </m:r>
              </m:sup>
            </m:sSubSup>
            <m:r>
              <m:rPr>
                <m:sty m:val="bi"/>
              </m:rPr>
              <w:rPr>
                <w:rFonts w:ascii="Cambria Math"/>
              </w:rPr>
              <m:t>,</m:t>
            </m:r>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2</m:t>
                </m:r>
              </m:sub>
              <m:sup>
                <m:r>
                  <m:rPr>
                    <m:sty m:val="bi"/>
                  </m:rPr>
                  <w:rPr>
                    <w:rFonts w:ascii="Cambria Math"/>
                  </w:rPr>
                  <m:t>SL</m:t>
                </m:r>
              </m:sup>
            </m:sSubSup>
            <m:r>
              <m:rPr>
                <m:sty m:val="bi"/>
              </m:rPr>
              <w:rPr>
                <w:rFonts w:ascii="Cambria Math"/>
              </w:rPr>
              <m:t>,...</m:t>
            </m:r>
          </m:e>
        </m:d>
      </m:oMath>
      <w:r w:rsidRPr="00A94362">
        <w:rPr>
          <w:rFonts w:eastAsia="맑은 고딕" w:hint="eastAsia"/>
          <w:b/>
          <w:sz w:val="24"/>
          <w:szCs w:val="24"/>
        </w:rPr>
        <w:t xml:space="preserve"> </w:t>
      </w:r>
      <w:r>
        <w:rPr>
          <w:rFonts w:eastAsiaTheme="minorEastAsia"/>
          <w:b/>
          <w:i/>
          <w:sz w:val="22"/>
          <w:lang w:eastAsia="ko-KR"/>
        </w:rPr>
        <w:t xml:space="preserve">is defined to be the set of slots belongs to a sidelink resource pool after applying the bitmap of the resource pool configuration. </w:t>
      </w:r>
    </w:p>
    <w:p w14:paraId="759A3DC5" w14:textId="77777777" w:rsidR="00A64A53" w:rsidRDefault="00A64A53" w:rsidP="00A64A53">
      <w:pPr>
        <w:spacing w:before="120" w:after="120" w:line="240" w:lineRule="auto"/>
        <w:ind w:left="284" w:hangingChars="129"/>
        <w:rPr>
          <w:rFonts w:eastAsia="맑은 고딕"/>
          <w:b/>
          <w:i/>
          <w:sz w:val="22"/>
          <w:lang w:eastAsia="ko-KR"/>
        </w:rPr>
      </w:pPr>
      <w:r>
        <w:rPr>
          <w:rFonts w:eastAsia="맑은 고딕"/>
          <w:b/>
          <w:i/>
          <w:sz w:val="22"/>
          <w:lang w:eastAsia="ko-KR"/>
        </w:rPr>
        <w:t>Proposal 10: Precoder granularity of PSCCH is the same as the number of PRBs for the PSCCH.</w:t>
      </w:r>
    </w:p>
    <w:p w14:paraId="3940A7BA" w14:textId="77777777" w:rsidR="00A64A53" w:rsidRDefault="00A64A53" w:rsidP="00A64A53">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11</w:t>
      </w:r>
      <w:r w:rsidRPr="00802F63">
        <w:rPr>
          <w:rFonts w:eastAsia="맑은 고딕"/>
          <w:b/>
          <w:i/>
          <w:sz w:val="22"/>
          <w:lang w:eastAsia="ko-KR"/>
        </w:rPr>
        <w:t xml:space="preserve">: Adopt </w:t>
      </w:r>
      <w:r>
        <w:rPr>
          <w:rFonts w:eastAsia="맑은 고딕"/>
          <w:b/>
          <w:i/>
          <w:sz w:val="22"/>
          <w:lang w:eastAsia="ko-KR"/>
        </w:rPr>
        <w:t xml:space="preserve">following </w:t>
      </w:r>
      <w:r w:rsidRPr="00802F63">
        <w:rPr>
          <w:rFonts w:eastAsia="맑은 고딕"/>
          <w:b/>
          <w:i/>
          <w:sz w:val="22"/>
          <w:lang w:eastAsia="ko-KR"/>
        </w:rPr>
        <w:t>TP</w:t>
      </w:r>
      <w:r>
        <w:rPr>
          <w:rFonts w:eastAsia="맑은 고딕"/>
          <w:b/>
          <w:i/>
          <w:sz w:val="22"/>
          <w:lang w:eastAsia="ko-KR"/>
        </w:rPr>
        <w:t xml:space="preserve"> for TS38.211:</w:t>
      </w:r>
    </w:p>
    <w:tbl>
      <w:tblPr>
        <w:tblStyle w:val="a7"/>
        <w:tblW w:w="9634" w:type="dxa"/>
        <w:tblLook w:val="04A0" w:firstRow="1" w:lastRow="0" w:firstColumn="1" w:lastColumn="0" w:noHBand="0" w:noVBand="1"/>
      </w:tblPr>
      <w:tblGrid>
        <w:gridCol w:w="9634"/>
      </w:tblGrid>
      <w:tr w:rsidR="00A64A53" w14:paraId="57421F3C" w14:textId="77777777" w:rsidTr="009C30C9">
        <w:tc>
          <w:tcPr>
            <w:tcW w:w="9634" w:type="dxa"/>
          </w:tcPr>
          <w:p w14:paraId="006F5979" w14:textId="77777777" w:rsidR="00A64A53" w:rsidRPr="00091222" w:rsidRDefault="00A64A53" w:rsidP="009C30C9">
            <w:pPr>
              <w:keepNext/>
              <w:keepLines/>
              <w:spacing w:before="120"/>
              <w:ind w:left="1134" w:hanging="1134"/>
              <w:outlineLvl w:val="2"/>
              <w:rPr>
                <w:rFonts w:ascii="Arial" w:eastAsia="맑은 고딕" w:hAnsi="Arial"/>
                <w:sz w:val="28"/>
                <w:lang w:val="en-GB"/>
              </w:rPr>
            </w:pPr>
            <w:r w:rsidRPr="00091222">
              <w:rPr>
                <w:rFonts w:ascii="Arial" w:eastAsia="맑은 고딕" w:hAnsi="Arial"/>
                <w:sz w:val="28"/>
                <w:lang w:val="en-GB"/>
              </w:rPr>
              <w:lastRenderedPageBreak/>
              <w:t>8.2.4</w:t>
            </w:r>
            <w:r w:rsidRPr="00091222">
              <w:rPr>
                <w:rFonts w:ascii="Arial" w:eastAsia="맑은 고딕" w:hAnsi="Arial"/>
                <w:sz w:val="28"/>
                <w:lang w:val="en-GB"/>
              </w:rPr>
              <w:tab/>
              <w:t>Antenna ports</w:t>
            </w:r>
          </w:p>
          <w:p w14:paraId="4AC834B3" w14:textId="77777777" w:rsidR="00A64A53" w:rsidRPr="00962806" w:rsidRDefault="00A64A53" w:rsidP="009C30C9">
            <w:pPr>
              <w:spacing w:before="0" w:line="259" w:lineRule="auto"/>
              <w:ind w:left="0" w:firstLine="0"/>
              <w:rPr>
                <w:rFonts w:eastAsia="맑은 고딕"/>
                <w:lang w:val="en-GB"/>
              </w:rPr>
            </w:pPr>
            <w:r w:rsidRPr="00962806">
              <w:rPr>
                <w:rFonts w:eastAsia="맑은 고딕"/>
                <w:lang w:val="en-GB"/>
              </w:rPr>
              <w:t xml:space="preserve">An antenna port is defined in clause 4.4.1. </w:t>
            </w:r>
          </w:p>
          <w:p w14:paraId="7D9A8447" w14:textId="77777777" w:rsidR="00A64A53" w:rsidRPr="00962806" w:rsidRDefault="00A64A53" w:rsidP="009C30C9">
            <w:pPr>
              <w:spacing w:before="0" w:line="259" w:lineRule="auto"/>
              <w:ind w:left="0" w:firstLine="0"/>
              <w:rPr>
                <w:rFonts w:eastAsia="맑은 고딕"/>
                <w:lang w:val="en-GB"/>
              </w:rPr>
            </w:pPr>
            <w:r w:rsidRPr="00962806">
              <w:rPr>
                <w:rFonts w:eastAsia="맑은 고딕"/>
                <w:lang w:val="en-GB"/>
              </w:rPr>
              <w:t>The following antenna ports are defined for the sidelink:</w:t>
            </w:r>
          </w:p>
          <w:p w14:paraId="2BD18783" w14:textId="77777777" w:rsidR="00A64A53" w:rsidRPr="00962806" w:rsidRDefault="00A64A53" w:rsidP="009C30C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1000 for PSSCH</w:t>
            </w:r>
          </w:p>
          <w:p w14:paraId="20487FD6" w14:textId="77777777" w:rsidR="00A64A53" w:rsidRPr="00962806" w:rsidRDefault="00A64A53" w:rsidP="009C30C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2000 for PSCCH</w:t>
            </w:r>
          </w:p>
          <w:p w14:paraId="185D0704" w14:textId="77777777" w:rsidR="00A64A53" w:rsidRPr="00962806" w:rsidRDefault="00A64A53" w:rsidP="009C30C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3000 for CSI-RS</w:t>
            </w:r>
          </w:p>
          <w:p w14:paraId="43E2E8DD" w14:textId="77777777" w:rsidR="00A64A53" w:rsidRPr="00962806" w:rsidRDefault="00A64A53" w:rsidP="009C30C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4000 for S-SS/PSBCH</w:t>
            </w:r>
          </w:p>
          <w:p w14:paraId="730C39E7" w14:textId="77777777" w:rsidR="00A64A53" w:rsidRPr="00962806" w:rsidRDefault="00A64A53" w:rsidP="009C30C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5000 for PSFCH</w:t>
            </w:r>
          </w:p>
          <w:p w14:paraId="37164808" w14:textId="77777777" w:rsidR="00A64A53" w:rsidRDefault="00A64A53" w:rsidP="009C30C9">
            <w:pPr>
              <w:spacing w:before="0" w:line="240" w:lineRule="auto"/>
              <w:ind w:left="0" w:firstLine="0"/>
              <w:rPr>
                <w:rFonts w:eastAsia="맑은 고딕"/>
                <w:lang w:val="en-GB"/>
              </w:rPr>
            </w:pPr>
            <w:r w:rsidRPr="004D6942">
              <w:rPr>
                <w:rFonts w:eastAsia="맑은 고딕"/>
                <w:lang w:val="en-GB"/>
              </w:rP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 according to clause 8.4.3.1.</w:t>
            </w:r>
          </w:p>
          <w:p w14:paraId="6CD63125" w14:textId="77777777" w:rsidR="00A64A53" w:rsidRPr="004D6942" w:rsidRDefault="00A64A53" w:rsidP="009C30C9">
            <w:pPr>
              <w:spacing w:before="0" w:line="240" w:lineRule="auto"/>
              <w:ind w:left="0" w:firstLine="0"/>
              <w:rPr>
                <w:rFonts w:eastAsia="맑은 고딕"/>
                <w:lang w:val="en-GB"/>
              </w:rPr>
            </w:pPr>
            <w:r w:rsidRPr="004D6942">
              <w:rPr>
                <w:rFonts w:eastAsia="맑은 고딕"/>
                <w:lang w:val="en-GB"/>
              </w:rPr>
              <w:t>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w:t>
            </w:r>
          </w:p>
          <w:p w14:paraId="70285B43" w14:textId="77777777" w:rsidR="00A64A53" w:rsidRPr="00962806" w:rsidRDefault="00A64A53" w:rsidP="009C30C9">
            <w:pPr>
              <w:spacing w:before="0" w:line="259" w:lineRule="auto"/>
              <w:ind w:left="0" w:firstLine="0"/>
              <w:rPr>
                <w:lang w:val="en-GB"/>
              </w:rPr>
            </w:pPr>
            <w:r w:rsidRPr="00962806">
              <w:rPr>
                <w:rFonts w:eastAsia="맑은 고딕"/>
                <w:color w:val="ED7D31" w:themeColor="accent2"/>
                <w:lang w:val="en-GB"/>
              </w:rPr>
              <w:t>For DM-RS associated with a PSCCH, the channel over which a PSCCH symbol on one antenna port is conveyed can be inferred from the channel over which a DM-RS symbol on the same antenna port is conveyed only if the two symbols are within resources as the scheduled PSCCH, in the same slot.</w:t>
            </w:r>
          </w:p>
        </w:tc>
      </w:tr>
    </w:tbl>
    <w:p w14:paraId="41CEC58A" w14:textId="77777777" w:rsidR="00A64A53" w:rsidRPr="00802F63" w:rsidRDefault="00A64A53" w:rsidP="00A64A53">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12</w:t>
      </w:r>
      <w:r w:rsidRPr="00802F63">
        <w:rPr>
          <w:rFonts w:eastAsia="맑은 고딕"/>
          <w:b/>
          <w:i/>
          <w:sz w:val="22"/>
          <w:lang w:eastAsia="ko-KR"/>
        </w:rPr>
        <w:t>: Capture UE procedure for receiving PSCCH in TS 38.213</w:t>
      </w:r>
      <w:r>
        <w:rPr>
          <w:rFonts w:eastAsia="맑은 고딕"/>
          <w:b/>
          <w:i/>
          <w:sz w:val="22"/>
          <w:lang w:eastAsia="ko-KR"/>
        </w:rPr>
        <w:t xml:space="preserve"> as in following TP for TS38.213:</w:t>
      </w:r>
    </w:p>
    <w:tbl>
      <w:tblPr>
        <w:tblStyle w:val="a7"/>
        <w:tblW w:w="0" w:type="auto"/>
        <w:tblLook w:val="04A0" w:firstRow="1" w:lastRow="0" w:firstColumn="1" w:lastColumn="0" w:noHBand="0" w:noVBand="1"/>
      </w:tblPr>
      <w:tblGrid>
        <w:gridCol w:w="9628"/>
      </w:tblGrid>
      <w:tr w:rsidR="00A64A53" w14:paraId="3A41C629" w14:textId="77777777" w:rsidTr="009C30C9">
        <w:tc>
          <w:tcPr>
            <w:tcW w:w="9628" w:type="dxa"/>
          </w:tcPr>
          <w:p w14:paraId="347D20FD" w14:textId="77777777" w:rsidR="00A64A53" w:rsidRPr="004D6942" w:rsidRDefault="00A64A53" w:rsidP="009C30C9">
            <w:pPr>
              <w:keepNext/>
              <w:ind w:left="0" w:firstLine="0"/>
              <w:rPr>
                <w:rFonts w:ascii="Arial" w:eastAsia="맑은 고딕" w:hAnsi="Arial" w:cs="Arial"/>
                <w:color w:val="ED7D31"/>
                <w:sz w:val="32"/>
                <w:szCs w:val="32"/>
                <w:lang w:val="en-GB"/>
              </w:rPr>
            </w:pPr>
            <w:r>
              <w:rPr>
                <w:rFonts w:ascii="Arial" w:hAnsi="Arial" w:cs="Arial"/>
                <w:color w:val="ED7D31"/>
                <w:sz w:val="32"/>
                <w:szCs w:val="32"/>
                <w:lang w:val="en-GB"/>
              </w:rPr>
              <w:t xml:space="preserve">16.4A  </w:t>
            </w:r>
            <w:r w:rsidRPr="004D6942">
              <w:rPr>
                <w:rFonts w:ascii="Arial" w:hAnsi="Arial" w:cs="Arial"/>
                <w:color w:val="ED7D31"/>
                <w:sz w:val="32"/>
                <w:szCs w:val="32"/>
                <w:lang w:val="en-GB"/>
              </w:rPr>
              <w:t>UE procedure for receiving PSCCH</w:t>
            </w:r>
          </w:p>
          <w:p w14:paraId="3F676C4B" w14:textId="77777777" w:rsidR="00A64A53" w:rsidRPr="00F66C5E" w:rsidRDefault="00A64A53" w:rsidP="009C30C9">
            <w:pPr>
              <w:overflowPunct w:val="0"/>
              <w:ind w:left="0" w:firstLine="0"/>
              <w:textAlignment w:val="baseline"/>
              <w:rPr>
                <w:color w:val="ED7D31"/>
                <w:lang w:val="en-GB"/>
              </w:rPr>
            </w:pPr>
            <w:r w:rsidRPr="007C3FE7">
              <w:rPr>
                <w:color w:val="ED7D31"/>
                <w:lang w:val="en-GB" w:eastAsia="en-GB"/>
              </w:rPr>
              <w:t xml:space="preserve">For each PSCCH resource configuration, a UE configured by higher layers to detect SCI format </w:t>
            </w:r>
            <w:r>
              <w:rPr>
                <w:color w:val="ED7D31"/>
                <w:lang w:val="en-GB" w:eastAsia="en-GB"/>
              </w:rPr>
              <w:t>1-A</w:t>
            </w:r>
            <w:r w:rsidRPr="00D34D04">
              <w:rPr>
                <w:color w:val="ED7D31"/>
                <w:lang w:val="en-GB" w:eastAsia="en-GB"/>
              </w:rPr>
              <w:t xml:space="preserve"> on PSCCH shall attempt to decode the PSCCH according to the PSCCH resource configuration</w:t>
            </w:r>
            <w:r w:rsidRPr="00F819CC">
              <w:rPr>
                <w:color w:val="ED7D31"/>
                <w:lang w:val="en-GB" w:eastAsia="zh-CN"/>
              </w:rPr>
              <w:t>. </w:t>
            </w:r>
            <w:r w:rsidRPr="00F819CC">
              <w:rPr>
                <w:color w:val="ED7D31"/>
                <w:lang w:val="en-GB"/>
              </w:rPr>
              <w:t>The</w:t>
            </w:r>
            <w:r w:rsidRPr="00F819CC">
              <w:rPr>
                <w:color w:val="ED7D31"/>
                <w:lang w:val="en-GB" w:eastAsia="zh-CN"/>
              </w:rPr>
              <w:t xml:space="preserve"> UE is not required to decode more than one PSCCH</w:t>
            </w:r>
            <w:r w:rsidRPr="00F819CC">
              <w:rPr>
                <w:color w:val="ED7D31"/>
                <w:lang w:val="en-GB"/>
              </w:rPr>
              <w:t xml:space="preserve"> at each PSCCH resource candidate. The UE shall not assume any value for the "Reserved bits" before decoding a SCI format </w:t>
            </w:r>
            <w:r>
              <w:rPr>
                <w:color w:val="ED7D31"/>
                <w:lang w:val="en-GB"/>
              </w:rPr>
              <w:t>1-A</w:t>
            </w:r>
            <w:r w:rsidRPr="00F819CC">
              <w:rPr>
                <w:color w:val="ED7D31"/>
                <w:lang w:val="en-GB"/>
              </w:rPr>
              <w:t xml:space="preserve">. </w:t>
            </w:r>
          </w:p>
          <w:p w14:paraId="7DB23FAD" w14:textId="77777777" w:rsidR="00A64A53" w:rsidRPr="00DD609C" w:rsidRDefault="00A64A53" w:rsidP="009C30C9">
            <w:pPr>
              <w:spacing w:before="0" w:line="240" w:lineRule="auto"/>
              <w:ind w:left="0" w:firstLine="0"/>
              <w:rPr>
                <w:color w:val="ED7D31"/>
                <w:lang w:val="en-GB" w:eastAsia="en-GB"/>
              </w:rPr>
            </w:pPr>
            <w:r w:rsidRPr="00F66C5E">
              <w:rPr>
                <w:color w:val="ED7D31"/>
                <w:lang w:val="en-GB" w:eastAsia="en-GB"/>
              </w:rPr>
              <w:t xml:space="preserve">The UE upon detection of SCI format </w:t>
            </w:r>
            <w:r>
              <w:rPr>
                <w:color w:val="ED7D31"/>
                <w:lang w:val="en-GB" w:eastAsia="en-GB"/>
              </w:rPr>
              <w:t>1-A</w:t>
            </w:r>
            <w:r w:rsidRPr="00F66C5E">
              <w:rPr>
                <w:color w:val="ED7D31"/>
                <w:lang w:val="en-GB" w:eastAsia="en-GB"/>
              </w:rPr>
              <w:t xml:space="preserve"> on PSCCH can decode SCI format </w:t>
            </w:r>
            <w:r>
              <w:rPr>
                <w:color w:val="ED7D31"/>
                <w:lang w:val="en-GB" w:eastAsia="en-GB"/>
              </w:rPr>
              <w:t>2-A</w:t>
            </w:r>
            <w:r w:rsidRPr="00F66C5E">
              <w:rPr>
                <w:color w:val="ED7D31"/>
                <w:lang w:val="en-GB" w:eastAsia="en-GB"/>
              </w:rPr>
              <w:t xml:space="preserve"> or SCI format </w:t>
            </w:r>
            <w:r>
              <w:rPr>
                <w:color w:val="ED7D31"/>
                <w:lang w:val="en-GB" w:eastAsia="en-GB"/>
              </w:rPr>
              <w:t>2-B</w:t>
            </w:r>
            <w:r w:rsidRPr="00F66C5E">
              <w:rPr>
                <w:color w:val="ED7D31"/>
                <w:lang w:val="en-GB" w:eastAsia="en-GB"/>
              </w:rPr>
              <w:t xml:space="preserve"> on PSSCH according to the detected SCI format </w:t>
            </w:r>
            <w:r>
              <w:rPr>
                <w:color w:val="ED7D31"/>
                <w:lang w:val="en-GB" w:eastAsia="en-GB"/>
              </w:rPr>
              <w:t>1-A</w:t>
            </w:r>
            <w:r w:rsidRPr="00F66C5E">
              <w:rPr>
                <w:color w:val="ED7D31"/>
                <w:lang w:val="en-GB" w:eastAsia="en-GB"/>
              </w:rPr>
              <w:t>, and associated PSSCH resource configuration configured by higher layers.</w:t>
            </w:r>
          </w:p>
        </w:tc>
      </w:tr>
    </w:tbl>
    <w:p w14:paraId="40EF26CC" w14:textId="77777777" w:rsidR="00A64A53" w:rsidRPr="00F819CC" w:rsidRDefault="00A64A53" w:rsidP="00A64A53">
      <w:pPr>
        <w:autoSpaceDN w:val="0"/>
        <w:spacing w:before="120" w:after="120" w:line="240" w:lineRule="auto"/>
        <w:ind w:left="0" w:firstLine="0"/>
        <w:rPr>
          <w:rFonts w:eastAsia="맑은 고딕"/>
          <w:b/>
          <w:bCs/>
          <w:i/>
          <w:iCs/>
          <w:color w:val="1F497D"/>
          <w:sz w:val="22"/>
          <w:szCs w:val="22"/>
          <w:lang w:eastAsia="ko-KR"/>
        </w:rPr>
      </w:pPr>
      <w:r w:rsidRPr="00F819CC">
        <w:rPr>
          <w:rFonts w:eastAsia="맑은 고딕"/>
          <w:b/>
          <w:bCs/>
          <w:i/>
          <w:iCs/>
          <w:sz w:val="22"/>
          <w:szCs w:val="22"/>
          <w:lang w:eastAsia="ko-KR"/>
        </w:rPr>
        <w:t xml:space="preserve">Proposal </w:t>
      </w:r>
      <w:r>
        <w:rPr>
          <w:rFonts w:eastAsia="맑은 고딕"/>
          <w:b/>
          <w:bCs/>
          <w:i/>
          <w:iCs/>
          <w:sz w:val="22"/>
          <w:szCs w:val="22"/>
          <w:lang w:eastAsia="ko-KR"/>
        </w:rPr>
        <w:t>13</w:t>
      </w:r>
      <w:r w:rsidRPr="00F819CC">
        <w:rPr>
          <w:rFonts w:eastAsia="맑은 고딕"/>
          <w:b/>
          <w:bCs/>
          <w:i/>
          <w:iCs/>
          <w:sz w:val="22"/>
          <w:szCs w:val="22"/>
          <w:lang w:eastAsia="ko-KR"/>
        </w:rPr>
        <w:t xml:space="preserve">: In Rel-16 NR sidelink with ECP, </w:t>
      </w:r>
    </w:p>
    <w:p w14:paraId="31B04A49" w14:textId="77777777" w:rsidR="00A64A53" w:rsidRPr="00802F63" w:rsidRDefault="00A64A53" w:rsidP="00A64A53">
      <w:pPr>
        <w:pStyle w:val="LGTdoc"/>
        <w:numPr>
          <w:ilvl w:val="0"/>
          <w:numId w:val="5"/>
        </w:numPr>
        <w:spacing w:before="0" w:after="180" w:line="240" w:lineRule="auto"/>
        <w:rPr>
          <w:b/>
          <w:i/>
          <w:szCs w:val="22"/>
          <w:lang w:eastAsia="ko-KR"/>
        </w:rPr>
      </w:pPr>
      <w:r w:rsidRPr="00802F63">
        <w:rPr>
          <w:b/>
          <w:i/>
          <w:szCs w:val="22"/>
          <w:lang w:eastAsia="ko-KR"/>
        </w:rPr>
        <w:t>Support 6,7, 8, 9,</w:t>
      </w:r>
      <w:r w:rsidRPr="00802F63">
        <w:rPr>
          <w:rFonts w:hint="eastAsia"/>
          <w:b/>
          <w:i/>
          <w:szCs w:val="22"/>
          <w:lang w:eastAsia="ko-KR"/>
        </w:rPr>
        <w:t>…</w:t>
      </w:r>
      <w:r w:rsidRPr="00802F63">
        <w:rPr>
          <w:b/>
          <w:i/>
          <w:szCs w:val="22"/>
          <w:lang w:eastAsia="ko-KR"/>
        </w:rPr>
        <w:t>, 12 symbols in a slot without SL-SSB for SL operation</w:t>
      </w:r>
    </w:p>
    <w:p w14:paraId="531E94C1" w14:textId="77777777" w:rsidR="00A64A53" w:rsidRPr="00802F63" w:rsidRDefault="00A64A53" w:rsidP="00A64A53">
      <w:pPr>
        <w:pStyle w:val="LGTdoc"/>
        <w:numPr>
          <w:ilvl w:val="0"/>
          <w:numId w:val="5"/>
        </w:numPr>
        <w:spacing w:before="0" w:after="180" w:line="240" w:lineRule="auto"/>
        <w:rPr>
          <w:b/>
          <w:i/>
          <w:szCs w:val="22"/>
          <w:lang w:eastAsia="ko-KR"/>
        </w:rPr>
      </w:pPr>
      <w:r w:rsidRPr="00802F63">
        <w:rPr>
          <w:b/>
          <w:i/>
          <w:szCs w:val="22"/>
          <w:lang w:eastAsia="ko-KR"/>
        </w:rPr>
        <w:lastRenderedPageBreak/>
        <w:t>For a dedicated carrier, only 12-symbol is mandatory</w:t>
      </w:r>
    </w:p>
    <w:p w14:paraId="573D9FD5" w14:textId="77777777" w:rsidR="00A64A53" w:rsidRPr="00802F63" w:rsidRDefault="00A64A53" w:rsidP="00A64A53">
      <w:pPr>
        <w:pStyle w:val="LGTdoc"/>
        <w:numPr>
          <w:ilvl w:val="0"/>
          <w:numId w:val="5"/>
        </w:numPr>
        <w:spacing w:before="0" w:after="180" w:line="240" w:lineRule="auto"/>
        <w:rPr>
          <w:b/>
          <w:i/>
          <w:szCs w:val="22"/>
          <w:lang w:eastAsia="ko-KR"/>
        </w:rPr>
      </w:pPr>
      <w:r w:rsidRPr="00802F63">
        <w:rPr>
          <w:b/>
          <w:i/>
          <w:szCs w:val="22"/>
          <w:lang w:eastAsia="ko-KR"/>
        </w:rPr>
        <w:t>No additional PSSCH DMRS pattern is introduced</w:t>
      </w:r>
    </w:p>
    <w:p w14:paraId="054F08A7" w14:textId="77777777" w:rsidR="00A64A53" w:rsidRDefault="00A64A53" w:rsidP="00A64A53">
      <w:pPr>
        <w:spacing w:before="120" w:after="120" w:line="240" w:lineRule="auto"/>
        <w:ind w:left="284" w:hangingChars="129"/>
        <w:rPr>
          <w:rFonts w:eastAsiaTheme="minorEastAsia"/>
          <w:b/>
          <w:i/>
          <w:sz w:val="22"/>
          <w:lang w:eastAsia="ko-KR"/>
        </w:rPr>
      </w:pPr>
      <w:r>
        <w:rPr>
          <w:rFonts w:eastAsia="맑은 고딕" w:hint="eastAsia"/>
          <w:b/>
          <w:i/>
          <w:sz w:val="22"/>
          <w:lang w:eastAsia="ko-KR"/>
        </w:rPr>
        <w:t xml:space="preserve">Proposal </w:t>
      </w:r>
      <w:r>
        <w:rPr>
          <w:rFonts w:eastAsia="맑은 고딕"/>
          <w:b/>
          <w:i/>
          <w:sz w:val="22"/>
          <w:lang w:eastAsia="ko-KR"/>
        </w:rPr>
        <w:t xml:space="preserve">14: </w:t>
      </w:r>
      <w:r>
        <w:rPr>
          <w:rFonts w:eastAsiaTheme="minorEastAsia"/>
          <w:b/>
          <w:i/>
          <w:sz w:val="22"/>
          <w:lang w:eastAsia="ko-KR"/>
        </w:rPr>
        <w:t>Adopt following TP for TS38.214.</w:t>
      </w:r>
    </w:p>
    <w:tbl>
      <w:tblPr>
        <w:tblStyle w:val="a7"/>
        <w:tblW w:w="0" w:type="auto"/>
        <w:tblLook w:val="04A0" w:firstRow="1" w:lastRow="0" w:firstColumn="1" w:lastColumn="0" w:noHBand="0" w:noVBand="1"/>
      </w:tblPr>
      <w:tblGrid>
        <w:gridCol w:w="9628"/>
      </w:tblGrid>
      <w:tr w:rsidR="00A64A53" w14:paraId="3210DF56" w14:textId="77777777" w:rsidTr="002D030C">
        <w:tc>
          <w:tcPr>
            <w:tcW w:w="9628" w:type="dxa"/>
          </w:tcPr>
          <w:p w14:paraId="440BA285" w14:textId="77777777" w:rsidR="00A64A53" w:rsidRPr="002B2AED" w:rsidRDefault="00A64A53" w:rsidP="009C30C9">
            <w:pPr>
              <w:keepNext/>
              <w:keepLines/>
              <w:spacing w:before="120" w:line="240" w:lineRule="auto"/>
              <w:ind w:left="1134" w:hanging="1134"/>
              <w:outlineLvl w:val="2"/>
              <w:rPr>
                <w:rFonts w:ascii="Arial" w:eastAsia="SimSun" w:hAnsi="Arial"/>
                <w:color w:val="000000"/>
                <w:sz w:val="28"/>
                <w:lang w:val="x-none"/>
              </w:rPr>
            </w:pPr>
            <w:r w:rsidRPr="002B2AED">
              <w:rPr>
                <w:rFonts w:ascii="Arial" w:eastAsia="SimSun" w:hAnsi="Arial"/>
                <w:color w:val="000000"/>
                <w:sz w:val="28"/>
                <w:lang w:val="x-none"/>
              </w:rPr>
              <w:t>8.2.2</w:t>
            </w:r>
            <w:r w:rsidRPr="002B2AED">
              <w:rPr>
                <w:rFonts w:ascii="Arial" w:eastAsia="SimSun" w:hAnsi="Arial"/>
                <w:color w:val="000000"/>
                <w:sz w:val="28"/>
                <w:lang w:val="x-none"/>
              </w:rPr>
              <w:tab/>
            </w:r>
            <w:r w:rsidRPr="002B2AED">
              <w:rPr>
                <w:rFonts w:ascii="Arial" w:eastAsia="SimSun" w:hAnsi="Arial"/>
                <w:sz w:val="28"/>
                <w:lang w:val="x-none"/>
              </w:rPr>
              <w:t xml:space="preserve">PSSCH DM-RS </w:t>
            </w:r>
            <w:r w:rsidRPr="002B2AED">
              <w:rPr>
                <w:rFonts w:ascii="Arial" w:eastAsia="SimSun" w:hAnsi="Arial"/>
                <w:color w:val="000000"/>
                <w:sz w:val="28"/>
                <w:lang w:val="x-none"/>
              </w:rPr>
              <w:t>transmission procedure</w:t>
            </w:r>
          </w:p>
          <w:p w14:paraId="0D669678" w14:textId="77777777" w:rsidR="00A64A53" w:rsidRPr="002B2AED" w:rsidRDefault="00A64A53" w:rsidP="009C30C9">
            <w:pPr>
              <w:spacing w:before="0" w:line="240" w:lineRule="auto"/>
              <w:ind w:left="0" w:firstLine="0"/>
              <w:rPr>
                <w:rFonts w:eastAsia="SimSun"/>
                <w:lang w:val="en-GB"/>
              </w:rPr>
            </w:pPr>
            <w:r w:rsidRPr="002B2AED">
              <w:rPr>
                <w:rFonts w:eastAsia="SimSun"/>
                <w:lang w:val="en-GB"/>
              </w:rPr>
              <w:t xml:space="preserve">The UE selects the DM-RS time domain pattern out of the patterns configured using the higher layer parameter </w:t>
            </w:r>
            <w:r w:rsidRPr="002B2AED">
              <w:rPr>
                <w:rFonts w:eastAsia="SimSun"/>
                <w:i/>
                <w:lang w:val="en-GB"/>
              </w:rPr>
              <w:t>TimePatternPsschDmrs</w:t>
            </w:r>
            <w:r w:rsidRPr="002B2AED">
              <w:rPr>
                <w:rFonts w:eastAsia="SimSun"/>
                <w:lang w:val="en-GB"/>
              </w:rPr>
              <w:t xml:space="preserve"> for the resource pool on which the PSSCH is to be transmitted. If more than one DM-RS time domain pattern is configured, the selected pattern is indicated by the "</w:t>
            </w:r>
            <w:r w:rsidRPr="002B2AED">
              <w:rPr>
                <w:rFonts w:eastAsia="SimSun"/>
                <w:i/>
                <w:lang w:val="en-GB"/>
              </w:rPr>
              <w:t>DMRS pattern"</w:t>
            </w:r>
            <w:r w:rsidRPr="002B2AED">
              <w:rPr>
                <w:rFonts w:eastAsia="SimSun"/>
                <w:lang w:val="en-GB"/>
              </w:rPr>
              <w:t xml:space="preserve"> field in the SCI format 0-1 associated with the PSSCH transmission.</w:t>
            </w:r>
          </w:p>
          <w:p w14:paraId="33A73E61" w14:textId="77777777" w:rsidR="00A64A53" w:rsidRPr="002B2AED" w:rsidRDefault="00A64A53" w:rsidP="009C30C9">
            <w:pPr>
              <w:spacing w:before="0" w:line="240" w:lineRule="auto"/>
              <w:ind w:left="0" w:firstLine="0"/>
              <w:rPr>
                <w:rFonts w:eastAsia="SimSun"/>
                <w:strike/>
                <w:lang w:val="en-GB"/>
              </w:rPr>
            </w:pPr>
            <w:r w:rsidRPr="002B2AED">
              <w:rPr>
                <w:rFonts w:eastAsia="SimSun"/>
                <w:strike/>
                <w:color w:val="FF0000"/>
                <w:lang w:val="en-GB"/>
              </w:rPr>
              <w:t xml:space="preserve">If </w:t>
            </w:r>
            <w:r w:rsidRPr="002B2AED">
              <w:rPr>
                <w:rFonts w:eastAsia="SimSun" w:hint="eastAsia"/>
                <w:strike/>
                <w:color w:val="FF0000"/>
                <w:lang w:val="en-GB"/>
              </w:rPr>
              <w:t xml:space="preserve">PSSCH DMRS and PSCCH </w:t>
            </w:r>
            <w:r w:rsidRPr="002B2AED">
              <w:rPr>
                <w:rFonts w:eastAsia="SimSun"/>
                <w:strike/>
                <w:color w:val="FF0000"/>
                <w:lang w:val="en-GB"/>
              </w:rPr>
              <w:t>are mapped to</w:t>
            </w:r>
            <w:r w:rsidRPr="002B2AED">
              <w:rPr>
                <w:rFonts w:eastAsia="SimSun" w:hint="eastAsia"/>
                <w:strike/>
                <w:color w:val="FF0000"/>
                <w:lang w:val="en-GB"/>
              </w:rPr>
              <w:t xml:space="preserve"> the same OFDM symbol, then this mapping within a single sub-channel is only supported </w:t>
            </w:r>
            <w:r w:rsidRPr="002B2AED">
              <w:rPr>
                <w:rFonts w:eastAsia="SimSun"/>
                <w:strike/>
                <w:color w:val="FF0000"/>
                <w:lang w:val="en-GB"/>
              </w:rPr>
              <w:t xml:space="preserve">if higher layer parameter </w:t>
            </w:r>
            <w:r w:rsidRPr="002B2AED">
              <w:rPr>
                <w:i/>
                <w:strike/>
                <w:color w:val="FF0000"/>
                <w:lang w:val="en-GB" w:eastAsia="ja-JP"/>
              </w:rPr>
              <w:t>subchannelsize</w:t>
            </w:r>
            <w:r w:rsidRPr="002B2AED">
              <w:rPr>
                <w:rFonts w:eastAsia="SimSun" w:hint="eastAsia"/>
                <w:strike/>
                <w:color w:val="FF0000"/>
                <w:lang w:val="en-GB"/>
              </w:rPr>
              <w:t xml:space="preserve"> &gt;= 20</w:t>
            </w:r>
            <w:r w:rsidRPr="002B2AED">
              <w:rPr>
                <w:rFonts w:eastAsia="SimSun"/>
                <w:strike/>
                <w:color w:val="FF0000"/>
                <w:lang w:val="en-GB"/>
              </w:rPr>
              <w:t>, i.e. the sub-channel size is at least</w:t>
            </w:r>
            <w:r w:rsidRPr="002B2AED">
              <w:rPr>
                <w:rFonts w:eastAsia="SimSun" w:hint="eastAsia"/>
                <w:strike/>
                <w:color w:val="FF0000"/>
                <w:lang w:val="en-GB"/>
              </w:rPr>
              <w:t xml:space="preserve"> </w:t>
            </w:r>
            <w:r w:rsidRPr="002B2AED">
              <w:rPr>
                <w:rFonts w:eastAsia="SimSun"/>
                <w:strike/>
                <w:color w:val="FF0000"/>
                <w:lang w:val="en-GB"/>
              </w:rPr>
              <w:t xml:space="preserve">20 </w:t>
            </w:r>
            <w:r w:rsidRPr="002B2AED">
              <w:rPr>
                <w:rFonts w:eastAsia="SimSun" w:hint="eastAsia"/>
                <w:strike/>
                <w:color w:val="FF0000"/>
                <w:lang w:val="en-GB"/>
              </w:rPr>
              <w:t>PRBs</w:t>
            </w:r>
            <w:r w:rsidRPr="002B2AED">
              <w:rPr>
                <w:rFonts w:eastAsia="SimSun"/>
                <w:strike/>
                <w:color w:val="FF0000"/>
                <w:lang w:val="en-GB"/>
              </w:rPr>
              <w:t xml:space="preserve">. </w:t>
            </w:r>
          </w:p>
        </w:tc>
      </w:tr>
    </w:tbl>
    <w:p w14:paraId="723BBAF1" w14:textId="77777777" w:rsidR="00A64A53" w:rsidRPr="00DE3BFF" w:rsidRDefault="00A64A53" w:rsidP="00A64A53">
      <w:pPr>
        <w:ind w:left="0" w:firstLine="0"/>
        <w:rPr>
          <w:b/>
          <w:i/>
          <w:iCs/>
        </w:rPr>
      </w:pPr>
      <w:r w:rsidRPr="00DE3BFF">
        <w:rPr>
          <w:rFonts w:eastAsiaTheme="minorEastAsia"/>
          <w:b/>
          <w:i/>
          <w:iCs/>
          <w:sz w:val="22"/>
          <w:szCs w:val="22"/>
          <w:lang w:eastAsia="ko-KR"/>
        </w:rPr>
        <w:t xml:space="preserve">Proposal </w:t>
      </w:r>
      <w:r>
        <w:rPr>
          <w:rFonts w:eastAsiaTheme="minorEastAsia"/>
          <w:b/>
          <w:i/>
          <w:iCs/>
          <w:sz w:val="22"/>
          <w:szCs w:val="22"/>
          <w:lang w:eastAsia="ko-KR"/>
        </w:rPr>
        <w:t>15</w:t>
      </w:r>
      <w:r w:rsidRPr="00DE3BFF">
        <w:rPr>
          <w:rFonts w:eastAsiaTheme="minorEastAsia"/>
          <w:b/>
          <w:i/>
          <w:iCs/>
          <w:sz w:val="22"/>
          <w:szCs w:val="22"/>
          <w:lang w:eastAsia="ko-KR"/>
        </w:rPr>
        <w:t xml:space="preserve">: For sidelink PT-RS, </w:t>
      </w:r>
      <w:r>
        <w:rPr>
          <w:rFonts w:eastAsiaTheme="minorEastAsia"/>
          <w:b/>
          <w:i/>
          <w:iCs/>
          <w:sz w:val="22"/>
          <w:szCs w:val="22"/>
          <w:lang w:eastAsia="ko-KR"/>
        </w:rPr>
        <w:t>PT-RS sequence mapped on subcarrier k is the same as PSSCH DMRS sequence mapped on subcarrier k in the last PSSCH DMRS symbol position within a PSSCH symbol duration</w:t>
      </w:r>
    </w:p>
    <w:p w14:paraId="47BC02C8" w14:textId="77777777" w:rsidR="00A64A53" w:rsidRPr="00310F7E" w:rsidRDefault="00A64A53" w:rsidP="00A64A53">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16</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TS38.211:</w:t>
      </w:r>
    </w:p>
    <w:tbl>
      <w:tblPr>
        <w:tblStyle w:val="a7"/>
        <w:tblW w:w="9634" w:type="dxa"/>
        <w:tblLook w:val="04A0" w:firstRow="1" w:lastRow="0" w:firstColumn="1" w:lastColumn="0" w:noHBand="0" w:noVBand="1"/>
      </w:tblPr>
      <w:tblGrid>
        <w:gridCol w:w="9634"/>
      </w:tblGrid>
      <w:tr w:rsidR="00A64A53" w14:paraId="2B9B6172" w14:textId="77777777" w:rsidTr="009C30C9">
        <w:tc>
          <w:tcPr>
            <w:tcW w:w="9634" w:type="dxa"/>
          </w:tcPr>
          <w:p w14:paraId="12C37C04" w14:textId="77777777" w:rsidR="00A64A53" w:rsidRPr="002D030C" w:rsidRDefault="00A64A53" w:rsidP="009C30C9">
            <w:pPr>
              <w:keepNext/>
              <w:keepLines/>
              <w:spacing w:before="120" w:line="240" w:lineRule="auto"/>
              <w:ind w:left="1418" w:hanging="1418"/>
              <w:outlineLvl w:val="3"/>
              <w:rPr>
                <w:rFonts w:ascii="Arial" w:eastAsia="맑은 고딕" w:hAnsi="Arial"/>
                <w:sz w:val="24"/>
                <w:lang w:val="en-GB"/>
              </w:rPr>
            </w:pPr>
            <w:r w:rsidRPr="002D030C">
              <w:rPr>
                <w:rFonts w:ascii="Arial" w:eastAsia="맑은 고딕" w:hAnsi="Arial"/>
                <w:sz w:val="24"/>
                <w:lang w:val="en-GB"/>
              </w:rPr>
              <w:lastRenderedPageBreak/>
              <w:t>8.4.1.2</w:t>
            </w:r>
            <w:r w:rsidRPr="002D030C">
              <w:rPr>
                <w:rFonts w:ascii="Arial" w:eastAsia="맑은 고딕" w:hAnsi="Arial"/>
                <w:sz w:val="24"/>
                <w:lang w:val="en-GB"/>
              </w:rPr>
              <w:tab/>
              <w:t>Phase-tracking reference signals for PSSCH</w:t>
            </w:r>
          </w:p>
          <w:p w14:paraId="70795242" w14:textId="77777777" w:rsidR="00A64A53" w:rsidRPr="002D030C" w:rsidRDefault="00A64A53" w:rsidP="009C30C9">
            <w:pPr>
              <w:keepNext/>
              <w:keepLines/>
              <w:spacing w:before="120" w:line="240" w:lineRule="auto"/>
              <w:ind w:left="1701" w:hanging="1701"/>
              <w:outlineLvl w:val="4"/>
              <w:rPr>
                <w:rFonts w:ascii="Arial" w:eastAsia="맑은 고딕" w:hAnsi="Arial"/>
                <w:sz w:val="22"/>
                <w:lang w:val="en-GB"/>
              </w:rPr>
            </w:pPr>
            <w:r w:rsidRPr="002D030C">
              <w:rPr>
                <w:rFonts w:ascii="Arial" w:eastAsia="맑은 고딕" w:hAnsi="Arial"/>
                <w:sz w:val="22"/>
                <w:lang w:val="en-GB"/>
              </w:rPr>
              <w:t>8.4.1.2.1</w:t>
            </w:r>
            <w:r w:rsidRPr="002D030C">
              <w:rPr>
                <w:rFonts w:ascii="Arial" w:eastAsia="맑은 고딕" w:hAnsi="Arial"/>
                <w:sz w:val="22"/>
                <w:lang w:val="en-GB"/>
              </w:rPr>
              <w:tab/>
              <w:t xml:space="preserve">Sequence generation </w:t>
            </w:r>
          </w:p>
          <w:p w14:paraId="79559FA4" w14:textId="77777777" w:rsidR="00A64A53" w:rsidRPr="002D030C" w:rsidRDefault="00A64A53" w:rsidP="009C30C9">
            <w:pPr>
              <w:spacing w:before="0" w:line="240" w:lineRule="auto"/>
              <w:ind w:left="0" w:firstLine="0"/>
              <w:rPr>
                <w:rFonts w:eastAsia="SimSun"/>
                <w:lang w:eastAsia="zh-CN"/>
              </w:rPr>
            </w:pPr>
            <w:r w:rsidRPr="002D030C">
              <w:rPr>
                <w:rFonts w:eastAsia="맑은 고딕"/>
                <w:lang w:val="en-GB"/>
              </w:rPr>
              <w:t xml:space="preserve">The precoded sidelink phase-tracking reference signal for subcarrier </w:t>
            </w:r>
            <m:oMath>
              <m:r>
                <w:rPr>
                  <w:rFonts w:ascii="Cambria Math" w:eastAsia="맑은 고딕" w:hAnsi="Cambria Math"/>
                  <w:lang w:val="en-GB"/>
                </w:rPr>
                <m:t>k</m:t>
              </m:r>
            </m:oMath>
            <w:r w:rsidRPr="002D030C">
              <w:rPr>
                <w:rFonts w:eastAsia="맑은 고딕"/>
                <w:lang w:val="en-GB" w:eastAsia="zh-CN"/>
              </w:rPr>
              <w:t xml:space="preserve"> on layer </w:t>
            </w:r>
            <m:oMath>
              <m:r>
                <w:rPr>
                  <w:rFonts w:ascii="Cambria Math" w:eastAsia="맑은 고딕" w:hAnsi="Cambria Math"/>
                  <w:lang w:val="en-GB" w:eastAsia="zh-CN"/>
                </w:rPr>
                <m:t>j</m:t>
              </m:r>
            </m:oMath>
            <w:r w:rsidRPr="002D030C">
              <w:rPr>
                <w:rFonts w:eastAsia="맑은 고딕"/>
                <w:lang w:val="en-GB" w:eastAsia="zh-CN"/>
              </w:rPr>
              <w:t xml:space="preserve"> is given by</w:t>
            </w:r>
          </w:p>
          <w:p w14:paraId="64DA458C" w14:textId="77777777" w:rsidR="00A64A53" w:rsidRPr="002D030C" w:rsidRDefault="00EB6883" w:rsidP="009C30C9">
            <w:pPr>
              <w:keepLines/>
              <w:tabs>
                <w:tab w:val="center" w:pos="4536"/>
                <w:tab w:val="right" w:pos="9072"/>
              </w:tabs>
              <w:spacing w:before="0" w:line="240" w:lineRule="auto"/>
              <w:ind w:left="0" w:firstLine="0"/>
              <w:rPr>
                <w:rFonts w:eastAsia="SimSun"/>
                <w:noProof/>
                <w:lang w:val="en-GB" w:eastAsia="zh-CN"/>
              </w:rPr>
            </w:pPr>
            <m:oMathPara>
              <m:oMath>
                <m:sSup>
                  <m:sSupPr>
                    <m:ctrlPr>
                      <w:rPr>
                        <w:rFonts w:ascii="Cambria Math" w:eastAsia="맑은 고딕" w:hAnsi="Cambria Math"/>
                        <w:noProof/>
                        <w:lang w:val="x-none"/>
                      </w:rPr>
                    </m:ctrlPr>
                  </m:sSupPr>
                  <m:e>
                    <m:r>
                      <w:rPr>
                        <w:rFonts w:ascii="Cambria Math" w:eastAsia="맑은 고딕" w:hAnsi="Cambria Math"/>
                        <w:noProof/>
                        <w:lang w:val="en-GB"/>
                      </w:rPr>
                      <m:t>r</m:t>
                    </m:r>
                  </m:e>
                  <m:sup>
                    <m:r>
                      <m:rPr>
                        <m:sty m:val="p"/>
                      </m:rPr>
                      <w:rPr>
                        <w:rFonts w:ascii="Cambria Math" w:eastAsia="맑은 고딕" w:hAnsi="Cambria Math"/>
                        <w:noProof/>
                        <w:lang w:val="en-GB"/>
                      </w:rPr>
                      <m:t>(</m:t>
                    </m:r>
                    <m:sSub>
                      <m:sSubPr>
                        <m:ctrlPr>
                          <w:rPr>
                            <w:rFonts w:ascii="Cambria Math" w:eastAsia="맑은 고딕" w:hAnsi="Cambria Math"/>
                            <w:noProof/>
                            <w:lang w:val="x-none"/>
                          </w:rPr>
                        </m:ctrlPr>
                      </m:sSubPr>
                      <m:e>
                        <m:acc>
                          <m:accPr>
                            <m:chr m:val="̃"/>
                            <m:ctrlPr>
                              <w:rPr>
                                <w:rFonts w:ascii="Cambria Math" w:eastAsia="맑은 고딕" w:hAnsi="Cambria Math"/>
                                <w:noProof/>
                                <w:lang w:val="x-none"/>
                              </w:rPr>
                            </m:ctrlPr>
                          </m:accPr>
                          <m:e>
                            <m:r>
                              <w:rPr>
                                <w:rFonts w:ascii="Cambria Math" w:eastAsia="맑은 고딕" w:hAnsi="Cambria Math"/>
                                <w:noProof/>
                                <w:lang w:val="en-GB"/>
                              </w:rPr>
                              <m:t>p</m:t>
                            </m:r>
                          </m:e>
                        </m:acc>
                      </m:e>
                      <m:sub>
                        <m:r>
                          <w:rPr>
                            <w:rFonts w:ascii="Cambria Math" w:eastAsia="맑은 고딕" w:hAnsi="Cambria Math"/>
                            <w:noProof/>
                            <w:lang w:val="en-GB"/>
                          </w:rPr>
                          <m:t>j</m:t>
                        </m:r>
                      </m:sub>
                    </m:sSub>
                    <m:r>
                      <m:rPr>
                        <m:sty m:val="p"/>
                      </m:rPr>
                      <w:rPr>
                        <w:rFonts w:ascii="Cambria Math" w:eastAsia="맑은 고딕" w:hAnsi="Cambria Math"/>
                        <w:noProof/>
                        <w:lang w:val="en-GB"/>
                      </w:rPr>
                      <m:t>)</m:t>
                    </m:r>
                  </m:sup>
                </m:sSup>
                <m:d>
                  <m:dPr>
                    <m:ctrlPr>
                      <w:rPr>
                        <w:rFonts w:ascii="Cambria Math" w:eastAsia="맑은 고딕" w:hAnsi="Cambria Math"/>
                        <w:noProof/>
                        <w:lang w:val="x-none"/>
                      </w:rPr>
                    </m:ctrlPr>
                  </m:dPr>
                  <m:e>
                    <m:r>
                      <w:rPr>
                        <w:rFonts w:ascii="Cambria Math" w:eastAsia="맑은 고딕" w:hAnsi="Cambria Math"/>
                        <w:noProof/>
                        <w:lang w:val="en-GB"/>
                      </w:rPr>
                      <m:t>m</m:t>
                    </m:r>
                  </m:e>
                </m:d>
                <m:r>
                  <m:rPr>
                    <m:sty m:val="p"/>
                  </m:rPr>
                  <w:rPr>
                    <w:rFonts w:ascii="Cambria Math" w:eastAsia="맑은 고딕" w:hAnsi="Cambria Math"/>
                    <w:noProof/>
                    <w:lang w:val="en-GB"/>
                  </w:rPr>
                  <m:t>=</m:t>
                </m:r>
                <m:d>
                  <m:dPr>
                    <m:begChr m:val="{"/>
                    <m:endChr m:val=""/>
                    <m:ctrlPr>
                      <w:rPr>
                        <w:rFonts w:ascii="Cambria Math" w:eastAsia="맑은 고딕" w:hAnsi="Cambria Math"/>
                        <w:noProof/>
                        <w:lang w:val="x-none"/>
                      </w:rPr>
                    </m:ctrlPr>
                  </m:dPr>
                  <m:e>
                    <m:m>
                      <m:mPr>
                        <m:mcs>
                          <m:mc>
                            <m:mcPr>
                              <m:count m:val="1"/>
                              <m:mcJc m:val="center"/>
                            </m:mcPr>
                          </m:mc>
                          <m:mc>
                            <m:mcPr>
                              <m:count m:val="1"/>
                              <m:mcJc m:val="left"/>
                            </m:mcPr>
                          </m:mc>
                        </m:mcs>
                        <m:ctrlPr>
                          <w:rPr>
                            <w:rFonts w:ascii="Cambria Math" w:eastAsia="맑은 고딕" w:hAnsi="Cambria Math"/>
                            <w:noProof/>
                            <w:lang w:val="x-none"/>
                          </w:rPr>
                        </m:ctrlPr>
                      </m:mPr>
                      <m:mr>
                        <m:e>
                          <m:r>
                            <w:rPr>
                              <w:rFonts w:ascii="Cambria Math" w:eastAsia="맑은 고딕" w:hAnsi="Cambria Math"/>
                              <w:noProof/>
                              <w:lang w:val="en-GB"/>
                            </w:rPr>
                            <m:t>r</m:t>
                          </m:r>
                          <m:d>
                            <m:dPr>
                              <m:ctrlPr>
                                <w:rPr>
                                  <w:rFonts w:ascii="Cambria Math" w:eastAsia="맑은 고딕" w:hAnsi="Cambria Math"/>
                                  <w:noProof/>
                                  <w:lang w:val="x-none"/>
                                </w:rPr>
                              </m:ctrlPr>
                            </m:dPr>
                            <m:e>
                              <m:r>
                                <w:rPr>
                                  <w:rFonts w:ascii="Cambria Math" w:eastAsia="맑은 고딕" w:hAnsi="Cambria Math"/>
                                  <w:noProof/>
                                  <w:lang w:val="en-GB"/>
                                </w:rPr>
                                <m:t>m</m:t>
                              </m:r>
                            </m:e>
                          </m:d>
                        </m:e>
                        <m:e>
                          <m:r>
                            <m:rPr>
                              <m:sty m:val="p"/>
                            </m:rPr>
                            <w:rPr>
                              <w:rFonts w:ascii="Cambria Math" w:eastAsia="맑은 고딕" w:hAnsi="Cambria Math"/>
                              <w:noProof/>
                              <w:lang w:val="en-GB"/>
                            </w:rPr>
                            <m:t xml:space="preserve">if </m:t>
                          </m:r>
                          <m:r>
                            <w:rPr>
                              <w:rFonts w:ascii="Cambria Math" w:eastAsia="맑은 고딕" w:hAnsi="Cambria Math"/>
                              <w:noProof/>
                              <w:lang w:val="en-GB"/>
                            </w:rPr>
                            <m:t>j</m:t>
                          </m:r>
                          <m:r>
                            <m:rPr>
                              <m:sty m:val="p"/>
                            </m:rPr>
                            <w:rPr>
                              <w:rFonts w:ascii="Cambria Math" w:eastAsia="맑은 고딕" w:hAnsi="Cambria Math"/>
                              <w:noProof/>
                              <w:lang w:val="en-GB"/>
                            </w:rPr>
                            <m:t>=</m:t>
                          </m:r>
                          <m:sSup>
                            <m:sSupPr>
                              <m:ctrlPr>
                                <w:rPr>
                                  <w:rFonts w:ascii="Cambria Math" w:eastAsia="맑은 고딕" w:hAnsi="Cambria Math"/>
                                  <w:noProof/>
                                  <w:lang w:val="x-none"/>
                                </w:rPr>
                              </m:ctrlPr>
                            </m:sSupPr>
                            <m:e>
                              <m:r>
                                <w:rPr>
                                  <w:rFonts w:ascii="Cambria Math" w:eastAsia="맑은 고딕" w:hAnsi="Cambria Math"/>
                                  <w:noProof/>
                                  <w:lang w:val="en-GB"/>
                                </w:rPr>
                                <m:t>j</m:t>
                              </m:r>
                            </m:e>
                            <m:sup>
                              <m:r>
                                <m:rPr>
                                  <m:sty m:val="p"/>
                                </m:rPr>
                                <w:rPr>
                                  <w:rFonts w:ascii="Cambria Math" w:eastAsia="맑은 고딕" w:hAnsi="Cambria Math"/>
                                  <w:noProof/>
                                  <w:lang w:val="en-GB"/>
                                </w:rPr>
                                <m:t>'</m:t>
                              </m:r>
                            </m:sup>
                          </m:sSup>
                          <m:r>
                            <m:rPr>
                              <m:sty m:val="p"/>
                            </m:rPr>
                            <w:rPr>
                              <w:rFonts w:ascii="Cambria Math" w:eastAsia="맑은 고딕" w:hAnsi="Cambria Math"/>
                              <w:noProof/>
                              <w:lang w:val="en-GB"/>
                            </w:rPr>
                            <m:t xml:space="preserve"> or </m:t>
                          </m:r>
                          <m:r>
                            <w:rPr>
                              <w:rFonts w:ascii="Cambria Math" w:eastAsia="맑은 고딕" w:hAnsi="Cambria Math"/>
                              <w:noProof/>
                              <w:lang w:val="en-GB"/>
                            </w:rPr>
                            <m:t>j</m:t>
                          </m:r>
                          <m:r>
                            <m:rPr>
                              <m:sty m:val="p"/>
                            </m:rPr>
                            <w:rPr>
                              <w:rFonts w:ascii="Cambria Math" w:eastAsia="맑은 고딕" w:hAnsi="Cambria Math"/>
                              <w:noProof/>
                              <w:lang w:val="en-GB"/>
                            </w:rPr>
                            <m:t>=</m:t>
                          </m:r>
                          <m:r>
                            <w:rPr>
                              <w:rFonts w:ascii="Cambria Math" w:eastAsia="맑은 고딕" w:hAnsi="Cambria Math"/>
                              <w:noProof/>
                              <w:lang w:val="en-GB"/>
                            </w:rPr>
                            <m:t>j</m:t>
                          </m:r>
                          <m:r>
                            <m:rPr>
                              <m:sty m:val="p"/>
                            </m:rPr>
                            <w:rPr>
                              <w:rFonts w:ascii="Cambria Math" w:eastAsia="맑은 고딕" w:hAnsi="Cambria Math"/>
                              <w:noProof/>
                              <w:lang w:val="en-GB"/>
                            </w:rPr>
                            <m:t>"</m:t>
                          </m:r>
                        </m:e>
                      </m:mr>
                      <m:mr>
                        <m:e>
                          <m:r>
                            <m:rPr>
                              <m:sty m:val="p"/>
                            </m:rPr>
                            <w:rPr>
                              <w:rFonts w:ascii="Cambria Math" w:eastAsia="맑은 고딕" w:hAnsi="Cambria Math"/>
                              <w:noProof/>
                              <w:lang w:val="en-GB"/>
                            </w:rPr>
                            <m:t>0</m:t>
                          </m:r>
                        </m:e>
                        <m:e>
                          <m:r>
                            <m:rPr>
                              <m:sty m:val="p"/>
                            </m:rPr>
                            <w:rPr>
                              <w:rFonts w:ascii="Cambria Math" w:eastAsia="맑은 고딕" w:hAnsi="Cambria Math"/>
                              <w:noProof/>
                              <w:lang w:val="en-GB"/>
                            </w:rPr>
                            <m:t>otherwise</m:t>
                          </m:r>
                        </m:e>
                      </m:mr>
                    </m:m>
                  </m:e>
                </m:d>
              </m:oMath>
            </m:oMathPara>
          </w:p>
          <w:p w14:paraId="24AAE626" w14:textId="77777777" w:rsidR="00A64A53" w:rsidRPr="002D030C" w:rsidRDefault="00A64A53" w:rsidP="009C30C9">
            <w:pPr>
              <w:spacing w:before="0" w:line="240" w:lineRule="auto"/>
              <w:ind w:left="0" w:firstLine="0"/>
              <w:rPr>
                <w:rFonts w:eastAsia="SimSun"/>
                <w:lang w:val="x-none" w:eastAsia="zh-CN"/>
              </w:rPr>
            </w:pPr>
            <w:r w:rsidRPr="002D030C">
              <w:rPr>
                <w:rFonts w:eastAsia="SimSun"/>
                <w:lang w:val="en-GB" w:eastAsia="zh-CN"/>
              </w:rPr>
              <w:t>where</w:t>
            </w:r>
          </w:p>
          <w:p w14:paraId="4B4C14EC" w14:textId="77777777" w:rsidR="00A64A53" w:rsidRPr="002D030C" w:rsidRDefault="00A64A53" w:rsidP="009C30C9">
            <w:pPr>
              <w:spacing w:before="0" w:line="240" w:lineRule="auto"/>
              <w:ind w:left="568"/>
              <w:rPr>
                <w:rFonts w:eastAsia="SimSun"/>
                <w:lang w:val="x-none" w:eastAsia="zh-CN"/>
              </w:rPr>
            </w:pPr>
            <w:r w:rsidRPr="002D030C">
              <w:rPr>
                <w:rFonts w:eastAsia="맑은 고딕"/>
                <w:lang w:val="en-GB"/>
              </w:rPr>
              <w:t>-</w:t>
            </w:r>
            <w:r w:rsidRPr="002D030C">
              <w:rPr>
                <w:rFonts w:eastAsia="맑은 고딕"/>
                <w:lang w:val="en-GB"/>
              </w:rPr>
              <w:tab/>
              <w:t xml:space="preserve">antenna ports </w:t>
            </w:r>
            <m:oMath>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oMath>
            <w:r w:rsidRPr="002D030C">
              <w:rPr>
                <w:rFonts w:eastAsia="맑은 고딕"/>
                <w:lang w:val="en-GB" w:eastAsia="zh-CN"/>
              </w:rPr>
              <w:t xml:space="preserve"> or </w:t>
            </w:r>
            <m:oMath>
              <m:d>
                <m:dPr>
                  <m:begChr m:val="{"/>
                  <m:endChr m:val="}"/>
                  <m:ctrlPr>
                    <w:rPr>
                      <w:rFonts w:ascii="Cambria Math" w:eastAsia="맑은 고딕" w:hAnsi="Cambria Math"/>
                      <w:lang w:val="x-none" w:eastAsia="zh-CN"/>
                    </w:rPr>
                  </m:ctrlPr>
                </m:dPr>
                <m:e>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r>
                    <w:rPr>
                      <w:rFonts w:ascii="Cambria Math" w:eastAsia="맑은 고딕" w:hAnsi="Cambria Math"/>
                      <w:lang w:val="en-GB"/>
                    </w:rPr>
                    <m:t>,</m:t>
                  </m:r>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e>
              </m:d>
            </m:oMath>
            <w:r w:rsidRPr="002D030C">
              <w:rPr>
                <w:rFonts w:eastAsia="맑은 고딕"/>
                <w:lang w:val="en-GB" w:eastAsia="zh-CN"/>
              </w:rPr>
              <w:t xml:space="preserve"> associated with PT-RS transmission are given by clause 8.2.3 of </w:t>
            </w:r>
            <w:r w:rsidRPr="002D030C">
              <w:rPr>
                <w:rFonts w:eastAsia="맑은 고딕"/>
                <w:lang w:val="en-GB"/>
              </w:rPr>
              <w:t>[6, TS 38.214];</w:t>
            </w:r>
          </w:p>
          <w:p w14:paraId="40CB88C3" w14:textId="77777777" w:rsidR="00A64A53" w:rsidRPr="002D030C" w:rsidRDefault="00A64A53" w:rsidP="009C30C9">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r>
            <m:oMath>
              <m:r>
                <w:rPr>
                  <w:rFonts w:ascii="Cambria Math" w:eastAsia="맑은 고딕" w:hAnsi="Cambria Math"/>
                  <w:lang w:val="en-GB"/>
                </w:rPr>
                <m:t>r</m:t>
              </m:r>
              <m:d>
                <m:dPr>
                  <m:ctrlPr>
                    <w:rPr>
                      <w:rFonts w:ascii="Cambria Math" w:eastAsia="맑은 고딕" w:hAnsi="Cambria Math"/>
                      <w:i/>
                      <w:sz w:val="24"/>
                      <w:szCs w:val="24"/>
                      <w:lang w:val="x-none"/>
                    </w:rPr>
                  </m:ctrlPr>
                </m:dPr>
                <m:e>
                  <m:r>
                    <w:rPr>
                      <w:rFonts w:ascii="Cambria Math" w:eastAsia="맑은 고딕" w:hAnsi="Cambria Math"/>
                      <w:lang w:val="en-GB"/>
                    </w:rPr>
                    <m:t>m</m:t>
                  </m:r>
                </m:e>
              </m:d>
            </m:oMath>
            <w:r w:rsidRPr="002D030C">
              <w:rPr>
                <w:rFonts w:eastAsia="맑은 고딕"/>
                <w:lang w:val="en-GB" w:eastAsia="zh-CN"/>
              </w:rPr>
              <w:t xml:space="preserve"> is given by clause 8.4.1.1.1 at the </w:t>
            </w:r>
            <w:r w:rsidRPr="000E3002">
              <w:rPr>
                <w:rFonts w:eastAsia="맑은 고딕"/>
                <w:color w:val="ED7D31" w:themeColor="accent2"/>
                <w:lang w:val="en-GB" w:eastAsia="zh-CN"/>
              </w:rPr>
              <w:t xml:space="preserve">last </w:t>
            </w:r>
            <w:r w:rsidRPr="002D030C">
              <w:rPr>
                <w:rFonts w:eastAsia="맑은 고딕"/>
                <w:lang w:val="en-GB" w:eastAsia="zh-CN"/>
              </w:rPr>
              <w:t>position of a DM-RS symbol</w:t>
            </w:r>
            <w:r w:rsidRPr="002D030C">
              <w:rPr>
                <w:rFonts w:eastAsia="맑은 고딕"/>
                <w:lang w:val="en-GB"/>
              </w:rPr>
              <w:t>.</w:t>
            </w:r>
          </w:p>
          <w:p w14:paraId="5B4A7150" w14:textId="77777777" w:rsidR="00A64A53" w:rsidRPr="002D030C" w:rsidRDefault="00A64A53" w:rsidP="009C30C9">
            <w:pPr>
              <w:keepNext/>
              <w:keepLines/>
              <w:spacing w:before="120" w:line="240" w:lineRule="auto"/>
              <w:ind w:left="1701" w:hanging="1701"/>
              <w:outlineLvl w:val="4"/>
              <w:rPr>
                <w:rFonts w:ascii="Arial" w:eastAsia="맑은 고딕" w:hAnsi="Arial"/>
                <w:sz w:val="22"/>
                <w:lang w:val="en-GB"/>
              </w:rPr>
            </w:pPr>
            <w:r w:rsidRPr="002D030C">
              <w:rPr>
                <w:rFonts w:ascii="Arial" w:eastAsia="맑은 고딕" w:hAnsi="Arial"/>
                <w:sz w:val="22"/>
                <w:lang w:val="en-GB"/>
              </w:rPr>
              <w:t>8.4.1.2.2</w:t>
            </w:r>
            <w:r w:rsidRPr="002D030C">
              <w:rPr>
                <w:rFonts w:ascii="Arial" w:eastAsia="맑은 고딕" w:hAnsi="Arial"/>
                <w:sz w:val="22"/>
                <w:lang w:val="en-GB"/>
              </w:rPr>
              <w:tab/>
              <w:t>Mapping to physical resources</w:t>
            </w:r>
          </w:p>
          <w:p w14:paraId="51E9E70C" w14:textId="77777777" w:rsidR="00A64A53" w:rsidRPr="002D030C" w:rsidRDefault="00A64A53" w:rsidP="009C30C9">
            <w:pPr>
              <w:spacing w:before="0" w:line="240" w:lineRule="auto"/>
              <w:ind w:left="0" w:firstLine="0"/>
              <w:rPr>
                <w:rFonts w:eastAsia="맑은 고딕"/>
                <w:lang w:val="en-GB"/>
              </w:rPr>
            </w:pPr>
            <w:r w:rsidRPr="002D030C">
              <w:rPr>
                <w:rFonts w:eastAsia="맑은 고딕"/>
                <w:lang w:val="en-GB"/>
              </w:rPr>
              <w:t>The UE shall transmit phase-tracking reference signals only in the resource blocks used for the PSSCH, and only if the procedure in [6, TS 38.214] indicates that phase-tracking reference signals are being used.</w:t>
            </w:r>
          </w:p>
          <w:p w14:paraId="1551A129" w14:textId="77777777" w:rsidR="00A64A53" w:rsidRPr="002D030C" w:rsidRDefault="00A64A53" w:rsidP="009C30C9">
            <w:pPr>
              <w:spacing w:before="0" w:line="240" w:lineRule="auto"/>
              <w:ind w:left="0" w:firstLine="0"/>
              <w:rPr>
                <w:rFonts w:eastAsia="맑은 고딕"/>
              </w:rPr>
            </w:pPr>
            <w:r w:rsidRPr="002D030C">
              <w:rPr>
                <w:rFonts w:eastAsia="맑은 고딕"/>
              </w:rPr>
              <w:t>The PSSCH PT-RS shall be mapped to resource elements according to</w:t>
            </w:r>
          </w:p>
          <w:p w14:paraId="77A067A6" w14:textId="77777777" w:rsidR="00A64A53" w:rsidRPr="002D030C" w:rsidRDefault="00A64A53" w:rsidP="009C30C9">
            <w:pPr>
              <w:keepLines/>
              <w:tabs>
                <w:tab w:val="center" w:pos="4536"/>
                <w:tab w:val="right" w:pos="9072"/>
              </w:tabs>
              <w:spacing w:before="0" w:line="240" w:lineRule="auto"/>
              <w:ind w:left="0" w:firstLine="0"/>
              <w:rPr>
                <w:rFonts w:eastAsia="맑은 고딕"/>
                <w:noProof/>
              </w:rPr>
            </w:pPr>
            <w:r w:rsidRPr="002D030C">
              <w:rPr>
                <w:rFonts w:eastAsia="맑은 고딕"/>
                <w:lang w:val="en-GB"/>
              </w:rPr>
              <w:tab/>
            </w:r>
            <m:oMath>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rPr>
                              <m:t>,</m:t>
                            </m:r>
                            <m:r>
                              <w:rPr>
                                <w:rFonts w:ascii="Cambria Math" w:eastAsia="맑은 고딕" w:hAnsi="Cambria Math"/>
                                <w:noProof/>
                                <w:lang w:val="en-GB"/>
                              </w:rPr>
                              <m:t>l</m:t>
                            </m:r>
                          </m:sub>
                          <m:sup>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o</m:t>
                                    </m:r>
                                  </m:sub>
                                </m:sSub>
                                <m:r>
                                  <m:rPr>
                                    <m:sty m:val="p"/>
                                  </m:rPr>
                                  <w:rPr>
                                    <w:rFonts w:ascii="Cambria Math" w:eastAsia="맑은 고딕" w:hAnsi="Cambria Math"/>
                                    <w:noProof/>
                                  </w:rPr>
                                  <m:t>,</m:t>
                                </m:r>
                                <m:r>
                                  <w:rPr>
                                    <w:rFonts w:ascii="Cambria Math" w:eastAsia="맑은 고딕" w:hAnsi="Cambria Math"/>
                                    <w:noProof/>
                                    <w:lang w:val="en-GB"/>
                                  </w:rPr>
                                  <m:t>μ</m:t>
                                </m:r>
                              </m:e>
                            </m:d>
                          </m:sup>
                        </m:sSubSup>
                      </m:e>
                    </m:mr>
                    <m:mr>
                      <m:e>
                        <m:r>
                          <m:rPr>
                            <m:sty m:val="p"/>
                          </m:rPr>
                          <w:rPr>
                            <w:rFonts w:ascii="Cambria Math" w:eastAsia="맑은 고딕" w:hAnsi="Cambria Math"/>
                            <w:noProof/>
                          </w:rPr>
                          <m:t>⋮</m:t>
                        </m:r>
                      </m:e>
                    </m:m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rPr>
                              <m:t>,</m:t>
                            </m:r>
                            <m:r>
                              <w:rPr>
                                <w:rFonts w:ascii="Cambria Math" w:eastAsia="맑은 고딕" w:hAnsi="Cambria Math"/>
                                <w:noProof/>
                                <w:lang w:val="en-GB"/>
                              </w:rPr>
                              <m:t>l</m:t>
                            </m:r>
                          </m:sub>
                          <m:sup>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ρ</m:t>
                                    </m:r>
                                    <m:r>
                                      <m:rPr>
                                        <m:sty m:val="p"/>
                                      </m:rPr>
                                      <w:rPr>
                                        <w:rFonts w:ascii="Cambria Math" w:eastAsia="맑은 고딕" w:hAnsi="Cambria Math"/>
                                        <w:noProof/>
                                      </w:rPr>
                                      <m:t>-1</m:t>
                                    </m:r>
                                  </m:sub>
                                </m:sSub>
                                <m:r>
                                  <m:rPr>
                                    <m:sty m:val="p"/>
                                  </m:rPr>
                                  <w:rPr>
                                    <w:rFonts w:ascii="Cambria Math" w:eastAsia="맑은 고딕" w:hAnsi="Cambria Math"/>
                                    <w:noProof/>
                                  </w:rPr>
                                  <m:t>,</m:t>
                                </m:r>
                                <m:r>
                                  <w:rPr>
                                    <w:rFonts w:ascii="Cambria Math" w:eastAsia="맑은 고딕" w:hAnsi="Cambria Math"/>
                                    <w:noProof/>
                                    <w:lang w:val="en-GB"/>
                                  </w:rPr>
                                  <m:t>μ</m:t>
                                </m:r>
                              </m:e>
                            </m:d>
                          </m:sup>
                        </m:sSubSup>
                      </m:e>
                    </m:mr>
                  </m:m>
                </m:e>
              </m:d>
              <m:r>
                <m:rPr>
                  <m:sty m:val="p"/>
                </m:rPr>
                <w:rPr>
                  <w:rFonts w:ascii="Cambria Math" w:eastAsia="맑은 고딕" w:hAnsi="Cambria Math"/>
                  <w:noProof/>
                </w:rPr>
                <m:t>=</m:t>
              </m:r>
              <m:sSubSup>
                <m:sSubSupPr>
                  <m:ctrlPr>
                    <w:rPr>
                      <w:rFonts w:ascii="Cambria Math" w:eastAsia="Calibri" w:hAnsi="Cambria Math"/>
                      <w:i/>
                      <w:noProof/>
                      <w:sz w:val="22"/>
                      <w:szCs w:val="22"/>
                    </w:rPr>
                  </m:ctrlPr>
                </m:sSubSupPr>
                <m:e>
                  <m:r>
                    <w:rPr>
                      <w:rFonts w:ascii="Cambria Math" w:eastAsia="맑은 고딕" w:hAnsi="Cambria Math"/>
                      <w:noProof/>
                    </w:rPr>
                    <m:t>β</m:t>
                  </m:r>
                </m:e>
                <m:sub>
                  <m:r>
                    <m:rPr>
                      <m:nor/>
                    </m:rPr>
                    <w:rPr>
                      <w:rFonts w:ascii="Cambria Math" w:eastAsia="맑은 고딕" w:hAnsi="Cambria Math"/>
                      <w:noProof/>
                    </w:rPr>
                    <m:t>DMRS</m:t>
                  </m:r>
                </m:sub>
                <m:sup>
                  <m:r>
                    <m:rPr>
                      <m:nor/>
                    </m:rPr>
                    <w:rPr>
                      <w:rFonts w:ascii="Cambria Math" w:eastAsia="맑은 고딕" w:hAnsi="Cambria Math"/>
                      <w:noProof/>
                    </w:rPr>
                    <m:t>PSSCH</m:t>
                  </m:r>
                </m:sup>
              </m:sSubSup>
              <m:r>
                <w:rPr>
                  <w:rFonts w:ascii="Cambria Math" w:eastAsia="맑은 고딕" w:hAnsi="Cambria Math"/>
                  <w:noProof/>
                  <w:lang w:val="en-GB"/>
                </w:rPr>
                <m:t>W</m:t>
              </m:r>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p>
                          <m:sSupPr>
                            <m:ctrlPr>
                              <w:rPr>
                                <w:rFonts w:ascii="Cambria Math" w:eastAsia="맑은 고딕" w:hAnsi="Cambria Math"/>
                                <w:noProof/>
                                <w:lang w:val="en-GB"/>
                              </w:rPr>
                            </m:ctrlPr>
                          </m:sSupPr>
                          <m:e>
                            <m:r>
                              <w:rPr>
                                <w:rFonts w:ascii="Cambria Math" w:eastAsia="맑은 고딕" w:hAnsi="Cambria Math"/>
                                <w:noProof/>
                                <w:lang w:val="en-GB"/>
                              </w:rPr>
                              <m:t>r</m:t>
                            </m:r>
                          </m:e>
                          <m:sup>
                            <m:sSub>
                              <m:sSubPr>
                                <m:ctrlPr>
                                  <w:rPr>
                                    <w:rFonts w:ascii="Cambria Math" w:eastAsia="맑은 고딕" w:hAnsi="Cambria Math"/>
                                    <w:noProof/>
                                    <w:lang w:val="en-GB"/>
                                  </w:rPr>
                                </m:ctrlPr>
                              </m:sSubPr>
                              <m:e>
                                <m:r>
                                  <m:rPr>
                                    <m:sty m:val="p"/>
                                  </m:rPr>
                                  <w:rPr>
                                    <w:rFonts w:ascii="Cambria Math" w:eastAsia="맑은 고딕" w:hAnsi="Cambria Math"/>
                                    <w:noProof/>
                                  </w:rPr>
                                  <m:t>(</m:t>
                                </m:r>
                                <m:acc>
                                  <m:accPr>
                                    <m:chr m:val="̃"/>
                                    <m:ctrlPr>
                                      <w:rPr>
                                        <w:rFonts w:ascii="Cambria Math" w:eastAsia="맑은 고딕" w:hAnsi="Cambria Math"/>
                                        <w:noProof/>
                                        <w:lang w:val="en-GB"/>
                                      </w:rPr>
                                    </m:ctrlPr>
                                  </m:accPr>
                                  <m:e>
                                    <m:r>
                                      <w:rPr>
                                        <w:rFonts w:ascii="Cambria Math" w:eastAsia="맑은 고딕" w:hAnsi="Cambria Math"/>
                                        <w:noProof/>
                                        <w:lang w:val="en-GB"/>
                                      </w:rPr>
                                      <m:t>p</m:t>
                                    </m:r>
                                  </m:e>
                                </m:acc>
                              </m:e>
                              <m:sub>
                                <m:r>
                                  <m:rPr>
                                    <m:sty m:val="p"/>
                                  </m:rPr>
                                  <w:rPr>
                                    <w:rFonts w:ascii="Cambria Math" w:eastAsia="맑은 고딕" w:hAnsi="Cambria Math"/>
                                    <w:noProof/>
                                  </w:rPr>
                                  <m:t>0</m:t>
                                </m:r>
                              </m:sub>
                            </m:sSub>
                            <m:r>
                              <m:rPr>
                                <m:sty m:val="p"/>
                              </m:rPr>
                              <w:rPr>
                                <w:rFonts w:ascii="Cambria Math" w:eastAsia="맑은 고딕" w:hAnsi="Cambria Math"/>
                                <w:noProof/>
                              </w:rPr>
                              <m:t>)</m:t>
                            </m:r>
                          </m:sup>
                        </m:sSup>
                        <m:r>
                          <m:rPr>
                            <m:sty m:val="p"/>
                          </m:rPr>
                          <w:rPr>
                            <w:rFonts w:ascii="Cambria Math" w:eastAsia="맑은 고딕" w:hAnsi="Cambria Math"/>
                            <w:noProof/>
                          </w:rPr>
                          <m:t>(2</m:t>
                        </m:r>
                        <m:r>
                          <w:rPr>
                            <w:rFonts w:ascii="Cambria Math" w:eastAsia="맑은 고딕" w:hAnsi="Cambria Math"/>
                            <w:noProof/>
                            <w:lang w:val="en-GB"/>
                          </w:rPr>
                          <m:t>n</m:t>
                        </m:r>
                        <m:r>
                          <m:rPr>
                            <m:sty m:val="p"/>
                          </m:rPr>
                          <w:rPr>
                            <w:rFonts w:ascii="Cambria Math" w:eastAsia="맑은 고딕" w:hAnsi="Cambria Math"/>
                            <w:noProof/>
                          </w:rPr>
                          <m:t>+</m:t>
                        </m:r>
                        <m:r>
                          <w:rPr>
                            <w:rFonts w:ascii="Cambria Math" w:eastAsia="맑은 고딕" w:hAnsi="Cambria Math"/>
                            <w:noProof/>
                            <w:lang w:val="en-GB"/>
                          </w:rPr>
                          <m:t>k</m:t>
                        </m:r>
                        <m:r>
                          <m:rPr>
                            <m:sty m:val="p"/>
                          </m:rPr>
                          <w:rPr>
                            <w:rFonts w:ascii="Cambria Math" w:eastAsia="맑은 고딕" w:hAnsi="Cambria Math"/>
                            <w:noProof/>
                          </w:rPr>
                          <m:t>')</m:t>
                        </m:r>
                      </m:e>
                    </m:mr>
                    <m:mr>
                      <m:e>
                        <m:r>
                          <m:rPr>
                            <m:sty m:val="p"/>
                          </m:rPr>
                          <w:rPr>
                            <w:rFonts w:ascii="Cambria Math" w:eastAsia="맑은 고딕" w:hAnsi="Cambria Math"/>
                            <w:noProof/>
                          </w:rPr>
                          <m:t>⋮</m:t>
                        </m:r>
                      </m:e>
                    </m:mr>
                    <m:mr>
                      <m:e>
                        <m:sSup>
                          <m:sSupPr>
                            <m:ctrlPr>
                              <w:rPr>
                                <w:rFonts w:ascii="Cambria Math" w:eastAsia="맑은 고딕" w:hAnsi="Cambria Math"/>
                                <w:noProof/>
                                <w:lang w:val="en-GB"/>
                              </w:rPr>
                            </m:ctrlPr>
                          </m:sSupPr>
                          <m:e>
                            <m:r>
                              <w:rPr>
                                <w:rFonts w:ascii="Cambria Math" w:eastAsia="맑은 고딕" w:hAnsi="Cambria Math"/>
                                <w:noProof/>
                                <w:lang w:val="en-GB"/>
                              </w:rPr>
                              <m:t>r</m:t>
                            </m:r>
                          </m:e>
                          <m:sup>
                            <m:sSub>
                              <m:sSubPr>
                                <m:ctrlPr>
                                  <w:rPr>
                                    <w:rFonts w:ascii="Cambria Math" w:eastAsia="맑은 고딕" w:hAnsi="Cambria Math"/>
                                    <w:noProof/>
                                    <w:lang w:val="en-GB"/>
                                  </w:rPr>
                                </m:ctrlPr>
                              </m:sSubPr>
                              <m:e>
                                <m:r>
                                  <m:rPr>
                                    <m:sty m:val="p"/>
                                  </m:rPr>
                                  <w:rPr>
                                    <w:rFonts w:ascii="Cambria Math" w:eastAsia="맑은 고딕" w:hAnsi="Cambria Math"/>
                                    <w:noProof/>
                                  </w:rPr>
                                  <m:t>(</m:t>
                                </m:r>
                                <m:acc>
                                  <m:accPr>
                                    <m:chr m:val="̃"/>
                                    <m:ctrlPr>
                                      <w:rPr>
                                        <w:rFonts w:ascii="Cambria Math" w:eastAsia="맑은 고딕" w:hAnsi="Cambria Math"/>
                                        <w:noProof/>
                                        <w:lang w:val="en-GB"/>
                                      </w:rPr>
                                    </m:ctrlPr>
                                  </m:accPr>
                                  <m:e>
                                    <m:r>
                                      <w:rPr>
                                        <w:rFonts w:ascii="Cambria Math" w:eastAsia="맑은 고딕" w:hAnsi="Cambria Math"/>
                                        <w:noProof/>
                                        <w:lang w:val="en-GB"/>
                                      </w:rPr>
                                      <m:t>p</m:t>
                                    </m:r>
                                  </m:e>
                                </m:acc>
                              </m:e>
                              <m:sub>
                                <m:r>
                                  <w:rPr>
                                    <w:rFonts w:ascii="Cambria Math" w:eastAsia="맑은 고딕" w:hAnsi="Cambria Math"/>
                                    <w:noProof/>
                                    <w:lang w:val="en-GB"/>
                                  </w:rPr>
                                  <m:t>υ</m:t>
                                </m:r>
                                <m:r>
                                  <m:rPr>
                                    <m:sty m:val="p"/>
                                  </m:rPr>
                                  <w:rPr>
                                    <w:rFonts w:ascii="Cambria Math" w:eastAsia="맑은 고딕" w:hAnsi="Cambria Math"/>
                                    <w:noProof/>
                                  </w:rPr>
                                  <m:t>-1</m:t>
                                </m:r>
                              </m:sub>
                            </m:sSub>
                            <m:r>
                              <m:rPr>
                                <m:sty m:val="p"/>
                              </m:rPr>
                              <w:rPr>
                                <w:rFonts w:ascii="Cambria Math" w:eastAsia="맑은 고딕" w:hAnsi="Cambria Math"/>
                                <w:noProof/>
                              </w:rPr>
                              <m:t>)</m:t>
                            </m:r>
                          </m:sup>
                        </m:sSup>
                        <m:r>
                          <m:rPr>
                            <m:sty m:val="p"/>
                          </m:rPr>
                          <w:rPr>
                            <w:rFonts w:ascii="Cambria Math" w:eastAsia="맑은 고딕" w:hAnsi="Cambria Math"/>
                            <w:noProof/>
                          </w:rPr>
                          <m:t>(2</m:t>
                        </m:r>
                        <m:r>
                          <w:rPr>
                            <w:rFonts w:ascii="Cambria Math" w:eastAsia="맑은 고딕" w:hAnsi="Cambria Math"/>
                            <w:noProof/>
                            <w:lang w:val="en-GB"/>
                          </w:rPr>
                          <m:t>n</m:t>
                        </m:r>
                        <m:r>
                          <m:rPr>
                            <m:sty m:val="p"/>
                          </m:rPr>
                          <w:rPr>
                            <w:rFonts w:ascii="Cambria Math" w:eastAsia="맑은 고딕" w:hAnsi="Cambria Math"/>
                            <w:noProof/>
                          </w:rPr>
                          <m:t>+</m:t>
                        </m:r>
                        <m:r>
                          <w:rPr>
                            <w:rFonts w:ascii="Cambria Math" w:eastAsia="맑은 고딕" w:hAnsi="Cambria Math"/>
                            <w:noProof/>
                            <w:lang w:val="en-GB"/>
                          </w:rPr>
                          <m:t>k</m:t>
                        </m:r>
                        <m:r>
                          <m:rPr>
                            <m:sty m:val="p"/>
                          </m:rPr>
                          <w:rPr>
                            <w:rFonts w:ascii="Cambria Math" w:eastAsia="맑은 고딕" w:hAnsi="Cambria Math"/>
                            <w:noProof/>
                          </w:rPr>
                          <m:t>')</m:t>
                        </m:r>
                      </m:e>
                    </m:mr>
                  </m:m>
                </m:e>
              </m:d>
            </m:oMath>
          </w:p>
          <w:p w14:paraId="5FB54FA0" w14:textId="77777777" w:rsidR="00A64A53" w:rsidRPr="002D030C" w:rsidRDefault="00A64A53" w:rsidP="009C30C9">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k</m:t>
                </m:r>
                <m:r>
                  <m:rPr>
                    <m:sty m:val="p"/>
                  </m:rPr>
                  <w:rPr>
                    <w:rFonts w:ascii="Cambria Math" w:eastAsia="맑은 고딕" w:hAnsi="Cambria Math"/>
                    <w:noProof/>
                    <w:lang w:val="en-GB"/>
                  </w:rPr>
                  <m:t>=4</m:t>
                </m:r>
                <m:r>
                  <w:rPr>
                    <w:rFonts w:ascii="Cambria Math" w:eastAsia="맑은 고딕" w:hAnsi="Cambria Math"/>
                    <w:noProof/>
                    <w:lang w:val="en-GB"/>
                  </w:rPr>
                  <m:t>n</m:t>
                </m:r>
                <m:r>
                  <m:rPr>
                    <m:sty m:val="p"/>
                  </m:rPr>
                  <w:rPr>
                    <w:rFonts w:ascii="Cambria Math" w:eastAsia="맑은 고딕" w:hAnsi="Cambria Math"/>
                    <w:noProof/>
                    <w:lang w:val="en-GB"/>
                  </w:rPr>
                  <m:t>+2</m:t>
                </m:r>
                <m:sSup>
                  <m:sSupPr>
                    <m:ctrlPr>
                      <w:rPr>
                        <w:rFonts w:ascii="Cambria Math" w:eastAsia="맑은 고딕" w:hAnsi="Cambria Math"/>
                        <w:noProof/>
                        <w:lang w:val="en-GB"/>
                      </w:rPr>
                    </m:ctrlPr>
                  </m:sSupPr>
                  <m:e>
                    <m:r>
                      <w:rPr>
                        <w:rFonts w:ascii="Cambria Math" w:eastAsia="맑은 고딕" w:hAnsi="Cambria Math"/>
                        <w:noProof/>
                        <w:lang w:val="en-GB"/>
                      </w:rPr>
                      <m:t>k</m:t>
                    </m:r>
                  </m:e>
                  <m:sup>
                    <m:r>
                      <m:rPr>
                        <m:sty m:val="p"/>
                      </m:rPr>
                      <w:rPr>
                        <w:rFonts w:ascii="Cambria Math" w:eastAsia="맑은 고딕" w:hAnsi="Cambria Math"/>
                        <w:noProof/>
                        <w:lang w:val="en-GB"/>
                      </w:rPr>
                      <m:t>'</m:t>
                    </m:r>
                  </m:sup>
                </m:sSup>
                <m:r>
                  <m:rPr>
                    <m:sty m:val="p"/>
                  </m:rPr>
                  <w:rPr>
                    <w:rFonts w:ascii="Cambria Math" w:eastAsia="맑은 고딕" w:hAnsi="Cambria Math"/>
                    <w:noProof/>
                    <w:lang w:val="en-GB"/>
                  </w:rPr>
                  <m:t>+Δ</m:t>
                </m:r>
              </m:oMath>
            </m:oMathPara>
          </w:p>
          <w:p w14:paraId="49BCA4EF" w14:textId="77777777" w:rsidR="00A64A53" w:rsidRPr="002D030C" w:rsidRDefault="00A64A53" w:rsidP="009C30C9">
            <w:pPr>
              <w:spacing w:before="0" w:line="240" w:lineRule="auto"/>
              <w:ind w:left="0" w:firstLine="0"/>
              <w:rPr>
                <w:rFonts w:eastAsia="맑은 고딕"/>
              </w:rPr>
            </w:pPr>
            <w:r w:rsidRPr="002D030C">
              <w:rPr>
                <w:rFonts w:eastAsia="맑은 고딕"/>
              </w:rPr>
              <w:t>when all the following conditions are fulfilled</w:t>
            </w:r>
          </w:p>
          <w:p w14:paraId="65104FAC" w14:textId="77777777" w:rsidR="00A64A53" w:rsidRPr="002D030C" w:rsidRDefault="00A64A53" w:rsidP="009C30C9">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r>
            <m:oMath>
              <m:r>
                <w:rPr>
                  <w:rFonts w:ascii="Cambria Math" w:eastAsia="맑은 고딕" w:hAnsi="Cambria Math"/>
                  <w:lang w:val="en-GB"/>
                </w:rPr>
                <m:t>l</m:t>
              </m:r>
            </m:oMath>
            <w:r w:rsidRPr="002D030C">
              <w:rPr>
                <w:rFonts w:eastAsia="맑은 고딕"/>
                <w:noProof/>
                <w:position w:val="-6"/>
                <w:lang w:val="en-GB" w:eastAsia="sv-SE"/>
              </w:rPr>
              <w:t xml:space="preserve"> </w:t>
            </w:r>
            <w:r w:rsidRPr="002D030C">
              <w:rPr>
                <w:rFonts w:eastAsia="맑은 고딕"/>
                <w:lang w:val="en-GB"/>
              </w:rPr>
              <w:t>is within the OFDM symbols allocated for the PSSCH transmission;</w:t>
            </w:r>
          </w:p>
          <w:p w14:paraId="3DCD5413" w14:textId="77777777" w:rsidR="00A64A53" w:rsidRPr="002D030C" w:rsidRDefault="00A64A53" w:rsidP="009C30C9">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t xml:space="preserve">resource element </w:t>
            </w:r>
            <m:oMath>
              <m:d>
                <m:dPr>
                  <m:ctrlPr>
                    <w:rPr>
                      <w:rFonts w:ascii="Cambria Math" w:eastAsia="맑은 고딕" w:hAnsi="Cambria Math"/>
                      <w:i/>
                      <w:lang w:val="en-GB"/>
                    </w:rPr>
                  </m:ctrlPr>
                </m:dPr>
                <m:e>
                  <m:r>
                    <w:rPr>
                      <w:rFonts w:ascii="Cambria Math" w:eastAsia="맑은 고딕" w:hAnsi="Cambria Math"/>
                      <w:lang w:val="en-GB"/>
                    </w:rPr>
                    <m:t>k,l</m:t>
                  </m:r>
                </m:e>
              </m:d>
            </m:oMath>
            <w:r w:rsidRPr="002D030C">
              <w:rPr>
                <w:rFonts w:eastAsia="맑은 고딕"/>
                <w:lang w:val="en-GB"/>
              </w:rPr>
              <w:t> is not used for sidelink CSI-RS, PSCCH, nor DM-RS associated with PSSCH;</w:t>
            </w:r>
          </w:p>
          <w:p w14:paraId="091F2789" w14:textId="77777777" w:rsidR="00A64A53" w:rsidRPr="002D030C" w:rsidRDefault="00A64A53" w:rsidP="009C30C9">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r>
            <m:oMath>
              <m:r>
                <w:rPr>
                  <w:rFonts w:ascii="Cambria Math" w:eastAsia="맑은 고딕" w:hAnsi="Cambria Math"/>
                  <w:lang w:val="en-GB"/>
                </w:rPr>
                <m:t>k'</m:t>
              </m:r>
            </m:oMath>
            <w:r w:rsidRPr="002D030C">
              <w:rPr>
                <w:rFonts w:eastAsia="맑은 고딕"/>
                <w:lang w:val="en-GB"/>
              </w:rPr>
              <w:t xml:space="preserve"> and </w:t>
            </w:r>
            <m:oMath>
              <m:r>
                <m:rPr>
                  <m:sty m:val="p"/>
                </m:rPr>
                <w:rPr>
                  <w:rFonts w:ascii="Cambria Math" w:eastAsia="맑은 고딕" w:hAnsi="Cambria Math"/>
                  <w:lang w:val="en-GB"/>
                </w:rPr>
                <m:t>Δ</m:t>
              </m:r>
            </m:oMath>
            <w:r w:rsidRPr="002D030C">
              <w:rPr>
                <w:rFonts w:eastAsia="맑은 고딕"/>
                <w:lang w:val="en-GB"/>
              </w:rPr>
              <w:t xml:space="preserve"> correspond to </w:t>
            </w:r>
            <m:oMath>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0</m:t>
                  </m:r>
                </m:sub>
              </m:sSub>
              <m:r>
                <w:rPr>
                  <w:rFonts w:ascii="Cambria Math" w:eastAsia="맑은 고딕" w:hAnsi="Cambria Math"/>
                  <w:lang w:val="en-GB"/>
                </w:rPr>
                <m:t xml:space="preserve">, …, </m:t>
              </m:r>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υ-1</m:t>
                  </m:r>
                </m:sub>
              </m:sSub>
            </m:oMath>
          </w:p>
          <w:p w14:paraId="0B3C62F4" w14:textId="77777777" w:rsidR="00A64A53" w:rsidRPr="002D030C" w:rsidRDefault="00A64A53" w:rsidP="009C30C9">
            <w:pPr>
              <w:spacing w:before="0" w:line="240" w:lineRule="auto"/>
              <w:ind w:left="0" w:firstLine="0"/>
              <w:rPr>
                <w:rFonts w:eastAsia="맑은 고딕"/>
                <w:lang w:val="en-GB"/>
              </w:rPr>
            </w:pPr>
            <w:r w:rsidRPr="002D030C">
              <w:rPr>
                <w:rFonts w:eastAsia="맑은 고딕"/>
                <w:lang w:val="en-GB"/>
              </w:rPr>
              <w:t xml:space="preserve">The precoding matrix </w:t>
            </w:r>
            <m:oMath>
              <m:r>
                <w:rPr>
                  <w:rFonts w:ascii="Cambria Math" w:eastAsia="맑은 고딕" w:hAnsi="Cambria Math"/>
                  <w:lang w:val="en-GB"/>
                </w:rPr>
                <m:t>W</m:t>
              </m:r>
            </m:oMath>
            <w:r w:rsidRPr="002D030C">
              <w:rPr>
                <w:rFonts w:eastAsia="맑은 고딕"/>
                <w:lang w:val="en-GB"/>
              </w:rPr>
              <w:t xml:space="preserve"> is given by clause 8.3.1.4</w:t>
            </w:r>
            <w:r w:rsidRPr="002D030C">
              <w:rPr>
                <w:rFonts w:eastAsia="맑은 고딕"/>
                <w:i/>
                <w:lang w:val="en-GB"/>
              </w:rPr>
              <w:t xml:space="preserve">. </w:t>
            </w:r>
          </w:p>
          <w:p w14:paraId="26ACD640" w14:textId="77777777" w:rsidR="00A64A53" w:rsidRPr="002D030C" w:rsidRDefault="00A64A53" w:rsidP="009C30C9">
            <w:pPr>
              <w:spacing w:before="0" w:line="240" w:lineRule="auto"/>
              <w:ind w:left="0" w:firstLine="0"/>
              <w:rPr>
                <w:rFonts w:eastAsia="맑은 고딕"/>
                <w:lang w:val="en-GB"/>
              </w:rPr>
            </w:pPr>
            <w:r w:rsidRPr="002D030C">
              <w:rPr>
                <w:rFonts w:eastAsia="맑은 고딕"/>
                <w:lang w:val="en-GB"/>
              </w:rPr>
              <w:t xml:space="preserve">The set of time indices </w:t>
            </w:r>
            <m:oMath>
              <m:r>
                <w:rPr>
                  <w:rFonts w:ascii="Cambria Math" w:eastAsia="맑은 고딕" w:hAnsi="Cambria Math"/>
                  <w:lang w:val="en-GB"/>
                </w:rPr>
                <m:t>l</m:t>
              </m:r>
            </m:oMath>
            <w:r w:rsidRPr="002D030C">
              <w:rPr>
                <w:rFonts w:eastAsia="맑은 고딕"/>
                <w:lang w:val="en-GB"/>
              </w:rPr>
              <w:t> defined relative to the start of the PSSCH allocation is defined by</w:t>
            </w:r>
          </w:p>
          <w:p w14:paraId="4FA42426" w14:textId="77777777" w:rsidR="00A64A53" w:rsidRPr="002D030C" w:rsidRDefault="00A64A53" w:rsidP="009C30C9">
            <w:pPr>
              <w:spacing w:before="0" w:line="240" w:lineRule="auto"/>
              <w:ind w:left="568"/>
              <w:rPr>
                <w:rFonts w:eastAsia="맑은 고딕"/>
                <w:lang w:val="en-GB"/>
              </w:rPr>
            </w:pPr>
            <w:r w:rsidRPr="002D030C">
              <w:rPr>
                <w:rFonts w:eastAsia="맑은 고딕"/>
                <w:lang w:val="en-GB"/>
              </w:rPr>
              <w:t xml:space="preserve">1. set </w:t>
            </w:r>
            <m:oMath>
              <m:r>
                <w:rPr>
                  <w:rFonts w:ascii="Cambria Math" w:eastAsia="맑은 고딕" w:hAnsi="Cambria Math"/>
                  <w:lang w:val="en-GB"/>
                </w:rPr>
                <m:t xml:space="preserve">i=0 </m:t>
              </m:r>
            </m:oMath>
            <w:r w:rsidRPr="002D030C">
              <w:rPr>
                <w:rFonts w:eastAsia="맑은 고딕"/>
                <w:lang w:val="en-GB"/>
              </w:rPr>
              <w:t xml:space="preserve">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670BA9E8" w14:textId="77777777" w:rsidR="00A64A53" w:rsidRPr="002D030C" w:rsidRDefault="00A64A53" w:rsidP="009C30C9">
            <w:pPr>
              <w:spacing w:before="0" w:line="240" w:lineRule="auto"/>
              <w:ind w:left="568"/>
              <w:rPr>
                <w:rFonts w:eastAsia="맑은 고딕"/>
                <w:lang w:val="en-GB"/>
              </w:rPr>
            </w:pPr>
            <w:r w:rsidRPr="002D030C">
              <w:rPr>
                <w:rFonts w:eastAsia="맑은 고딕"/>
                <w:lang w:val="en-GB"/>
              </w:rPr>
              <w:t xml:space="preserve">2. if any symbol in the interval </w:t>
            </w:r>
            <m:oMath>
              <m:r>
                <m:rPr>
                  <m:nor/>
                </m:rPr>
                <w:rPr>
                  <w:rFonts w:ascii="Cambria Math" w:eastAsia="맑은 고딕" w:hAnsi="Cambria Math"/>
                  <w:lang w:val="en-GB"/>
                </w:rPr>
                <m:t>max</m:t>
              </m:r>
              <m:r>
                <w:rPr>
                  <w:rFonts w:ascii="Cambria Math" w:eastAsia="맑은 고딕" w:hAnsi="Cambria Math"/>
                  <w:lang w:val="en-GB"/>
                </w:rPr>
                <m:t xml:space="preserve"> </m:t>
              </m:r>
              <m:d>
                <m:dPr>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m:t>
                  </m:r>
                  <m:d>
                    <m:dPr>
                      <m:ctrlPr>
                        <w:rPr>
                          <w:rFonts w:ascii="Cambria Math" w:eastAsia="맑은 고딕" w:hAnsi="Cambria Math"/>
                          <w:i/>
                          <w:lang w:val="en-GB"/>
                        </w:rPr>
                      </m:ctrlPr>
                    </m:dPr>
                    <m:e>
                      <m:r>
                        <w:rPr>
                          <w:rFonts w:ascii="Cambria Math" w:eastAsia="맑은 고딕" w:hAnsi="Cambria Math"/>
                          <w:lang w:val="en-GB"/>
                        </w:rPr>
                        <m:t>i-1</m:t>
                      </m:r>
                    </m:e>
                  </m:d>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 xml:space="preserve">+1, </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e>
              </m:d>
              <m:r>
                <w:rPr>
                  <w:rFonts w:ascii="Cambria Math" w:eastAsiaTheme="minorEastAsia" w:hAnsi="Cambria Math"/>
                  <w:color w:val="ED7D31" w:themeColor="accent2"/>
                </w:rPr>
                <m:t>…,</m:t>
              </m:r>
              <m:sSub>
                <m:sSubPr>
                  <m:ctrlPr>
                    <w:rPr>
                      <w:rFonts w:ascii="Cambria Math" w:eastAsiaTheme="minorHAnsi" w:hAnsi="Cambria Math" w:cstheme="minorBidi"/>
                      <w:i/>
                      <w:color w:val="ED7D31" w:themeColor="accent2"/>
                      <w:sz w:val="22"/>
                      <w:szCs w:val="22"/>
                      <w:lang w:val="sv-SE"/>
                    </w:rPr>
                  </m:ctrlPr>
                </m:sSubPr>
                <m:e>
                  <m:r>
                    <w:rPr>
                      <w:rFonts w:ascii="Cambria Math" w:hAnsi="Cambria Math"/>
                      <w:color w:val="ED7D31" w:themeColor="accent2"/>
                    </w:rPr>
                    <m:t>l</m:t>
                  </m:r>
                </m:e>
                <m:sub>
                  <m:r>
                    <m:rPr>
                      <m:nor/>
                    </m:rPr>
                    <w:rPr>
                      <w:rFonts w:ascii="Cambria Math" w:hAnsi="Cambria Math"/>
                      <w:color w:val="ED7D31" w:themeColor="accent2"/>
                    </w:rPr>
                    <m:t>ref</m:t>
                  </m:r>
                </m:sub>
              </m:sSub>
              <m:r>
                <w:rPr>
                  <w:rFonts w:ascii="Cambria Math" w:hAnsi="Cambria Math"/>
                  <w:color w:val="ED7D31" w:themeColor="accent2"/>
                </w:rPr>
                <m:t>+i</m:t>
              </m:r>
              <m:sSub>
                <m:sSubPr>
                  <m:ctrlPr>
                    <w:rPr>
                      <w:rFonts w:ascii="Cambria Math" w:eastAsiaTheme="minorHAnsi" w:hAnsi="Cambria Math" w:cstheme="minorBidi"/>
                      <w:i/>
                      <w:color w:val="ED7D31" w:themeColor="accent2"/>
                      <w:sz w:val="22"/>
                      <w:szCs w:val="22"/>
                      <w:lang w:val="sv-SE"/>
                    </w:rPr>
                  </m:ctrlPr>
                </m:sSubPr>
                <m:e>
                  <m:r>
                    <w:rPr>
                      <w:rFonts w:ascii="Cambria Math" w:hAnsi="Cambria Math"/>
                      <w:color w:val="ED7D31" w:themeColor="accent2"/>
                    </w:rPr>
                    <m:t>L</m:t>
                  </m:r>
                </m:e>
                <m:sub>
                  <m:r>
                    <m:rPr>
                      <m:nor/>
                    </m:rPr>
                    <w:rPr>
                      <w:rFonts w:ascii="Cambria Math" w:hAnsi="Cambria Math"/>
                      <w:color w:val="ED7D31" w:themeColor="accent2"/>
                    </w:rPr>
                    <m:t>PT-RS</m:t>
                  </m:r>
                </m:sub>
              </m:sSub>
            </m:oMath>
            <w:r w:rsidRPr="000E3002">
              <w:rPr>
                <w:rFonts w:eastAsia="맑은 고딕"/>
                <w:color w:val="ED7D31" w:themeColor="accent2"/>
                <w:lang w:val="en-GB"/>
              </w:rPr>
              <w:t xml:space="preserve">  </w:t>
            </w:r>
            <w:r w:rsidRPr="002D030C">
              <w:rPr>
                <w:rFonts w:eastAsia="맑은 고딕"/>
                <w:lang w:val="en-GB"/>
              </w:rPr>
              <w:t>overlaps with a symbol used for DM-RS according to clause 8.4.1.1.3</w:t>
            </w:r>
          </w:p>
          <w:p w14:paraId="45821CE5" w14:textId="77777777" w:rsidR="00A64A53" w:rsidRPr="002D030C" w:rsidRDefault="00A64A53" w:rsidP="009C30C9">
            <w:pPr>
              <w:ind w:left="0" w:firstLine="0"/>
              <w:rPr>
                <w:b/>
                <w:lang w:val="en-GB"/>
              </w:rPr>
            </w:pPr>
            <w:r w:rsidRPr="002D030C">
              <w:rPr>
                <w:b/>
                <w:color w:val="FF0000"/>
                <w:sz w:val="24"/>
                <w:lang w:val="en-GB"/>
              </w:rPr>
              <w:t>&lt;Unchanged part is omitted&gt;</w:t>
            </w:r>
          </w:p>
        </w:tc>
      </w:tr>
    </w:tbl>
    <w:p w14:paraId="3D77A846" w14:textId="0CB00340" w:rsidR="00A64A53" w:rsidRPr="00310F7E" w:rsidRDefault="00A64A53" w:rsidP="00A64A53">
      <w:pPr>
        <w:ind w:left="0" w:firstLine="0"/>
        <w:rPr>
          <w:rFonts w:eastAsiaTheme="minorEastAsia"/>
          <w:b/>
          <w:i/>
          <w:iCs/>
          <w:sz w:val="22"/>
          <w:szCs w:val="22"/>
          <w:lang w:eastAsia="ko-KR"/>
        </w:rPr>
      </w:pPr>
      <w:r w:rsidRPr="00802F63">
        <w:rPr>
          <w:rFonts w:eastAsiaTheme="minorEastAsia"/>
          <w:b/>
          <w:i/>
          <w:iCs/>
          <w:sz w:val="22"/>
          <w:szCs w:val="22"/>
          <w:lang w:eastAsia="ko-KR"/>
        </w:rPr>
        <w:lastRenderedPageBreak/>
        <w:t xml:space="preserve">Proposal </w:t>
      </w:r>
      <w:r>
        <w:rPr>
          <w:rFonts w:eastAsiaTheme="minorEastAsia"/>
          <w:b/>
          <w:i/>
          <w:iCs/>
          <w:sz w:val="22"/>
          <w:szCs w:val="22"/>
          <w:lang w:eastAsia="ko-KR"/>
        </w:rPr>
        <w:t>17</w:t>
      </w:r>
      <w:r w:rsidRPr="00802F63">
        <w:rPr>
          <w:rFonts w:eastAsiaTheme="minorEastAsia"/>
          <w:b/>
          <w:i/>
          <w:iCs/>
          <w:sz w:val="22"/>
          <w:szCs w:val="22"/>
          <w:lang w:eastAsia="ko-KR"/>
        </w:rPr>
        <w:t xml:space="preserve">: </w:t>
      </w:r>
      <w:r>
        <w:rPr>
          <w:rFonts w:eastAsiaTheme="minorEastAsia"/>
          <w:b/>
          <w:i/>
          <w:iCs/>
          <w:sz w:val="22"/>
          <w:szCs w:val="22"/>
          <w:lang w:eastAsia="ko-KR"/>
        </w:rPr>
        <w:t>A UE deactivates SL BWP when resource gr</w:t>
      </w:r>
      <w:bookmarkStart w:id="26" w:name="_GoBack"/>
      <w:bookmarkEnd w:id="26"/>
      <w:r>
        <w:rPr>
          <w:rFonts w:eastAsiaTheme="minorEastAsia"/>
          <w:b/>
          <w:i/>
          <w:iCs/>
          <w:sz w:val="22"/>
          <w:szCs w:val="22"/>
          <w:lang w:eastAsia="ko-KR"/>
        </w:rPr>
        <w:t>id of sid</w:t>
      </w:r>
      <w:r w:rsidR="00A25AFE">
        <w:rPr>
          <w:rFonts w:eastAsiaTheme="minorEastAsia"/>
          <w:b/>
          <w:i/>
          <w:iCs/>
          <w:sz w:val="22"/>
          <w:szCs w:val="22"/>
          <w:lang w:eastAsia="ko-KR"/>
        </w:rPr>
        <w:t>e</w:t>
      </w:r>
      <w:r>
        <w:rPr>
          <w:rFonts w:eastAsiaTheme="minorEastAsia"/>
          <w:b/>
          <w:i/>
          <w:iCs/>
          <w:sz w:val="22"/>
          <w:szCs w:val="22"/>
          <w:lang w:eastAsia="ko-KR"/>
        </w:rPr>
        <w:t xml:space="preserve">link and resource grid of uplink for a given SCS are not aligned in boundary or at center frequency. </w:t>
      </w:r>
    </w:p>
    <w:p w14:paraId="327F66C3" w14:textId="77777777" w:rsidR="00A64A53" w:rsidRDefault="00A64A53" w:rsidP="00A64A53">
      <w:pPr>
        <w:pStyle w:val="LGTdoc"/>
        <w:spacing w:before="100" w:beforeAutospacing="1" w:after="180" w:afterAutospacing="1"/>
        <w:ind w:left="279" w:hangingChars="129" w:hanging="279"/>
        <w:rPr>
          <w:b/>
          <w:i/>
          <w:szCs w:val="22"/>
          <w:lang w:eastAsia="ko-KR"/>
        </w:rPr>
      </w:pPr>
      <w:r>
        <w:rPr>
          <w:b/>
          <w:i/>
          <w:szCs w:val="22"/>
          <w:lang w:eastAsia="ko-KR"/>
        </w:rPr>
        <w:t>Proposal 18: Update higher layer parameters as follows:</w:t>
      </w:r>
    </w:p>
    <w:p w14:paraId="5C961ECE" w14:textId="77777777" w:rsidR="00A64A53" w:rsidRDefault="00A64A53" w:rsidP="00A64A53">
      <w:pPr>
        <w:pStyle w:val="LGTdoc"/>
        <w:numPr>
          <w:ilvl w:val="0"/>
          <w:numId w:val="6"/>
        </w:numPr>
        <w:spacing w:after="180"/>
        <w:rPr>
          <w:b/>
          <w:i/>
          <w:lang w:eastAsia="ko-KR"/>
        </w:rPr>
      </w:pPr>
      <w:r>
        <w:rPr>
          <w:b/>
          <w:i/>
          <w:lang w:eastAsia="ko-KR"/>
        </w:rPr>
        <w:t>Followings are UE-specific and/or cell-specific parameters:</w:t>
      </w:r>
    </w:p>
    <w:p w14:paraId="0628A81F" w14:textId="77777777" w:rsidR="00A64A53" w:rsidRDefault="00A64A53" w:rsidP="00A64A53">
      <w:pPr>
        <w:pStyle w:val="LGTdoc"/>
        <w:numPr>
          <w:ilvl w:val="1"/>
          <w:numId w:val="6"/>
        </w:numPr>
        <w:spacing w:after="180"/>
        <w:rPr>
          <w:b/>
          <w:i/>
          <w:lang w:eastAsia="ko-KR"/>
        </w:rPr>
      </w:pPr>
      <w:r w:rsidRPr="00BE697B">
        <w:rPr>
          <w:b/>
          <w:i/>
          <w:lang w:eastAsia="ko-KR"/>
        </w:rPr>
        <w:t>locationAndBandwidth-SL</w:t>
      </w:r>
    </w:p>
    <w:p w14:paraId="60C65439" w14:textId="77777777" w:rsidR="00A64A53" w:rsidRDefault="00A64A53" w:rsidP="00A64A53">
      <w:pPr>
        <w:pStyle w:val="LGTdoc"/>
        <w:numPr>
          <w:ilvl w:val="1"/>
          <w:numId w:val="6"/>
        </w:numPr>
        <w:spacing w:after="180"/>
        <w:rPr>
          <w:b/>
          <w:i/>
          <w:lang w:eastAsia="ko-KR"/>
        </w:rPr>
      </w:pPr>
      <w:r w:rsidRPr="00BE697B">
        <w:rPr>
          <w:b/>
          <w:i/>
          <w:lang w:eastAsia="ko-KR"/>
        </w:rPr>
        <w:t>subcarrierSpcaing-SL</w:t>
      </w:r>
    </w:p>
    <w:p w14:paraId="3399F9EE" w14:textId="77777777" w:rsidR="00A64A53" w:rsidRDefault="00A64A53" w:rsidP="00A64A53">
      <w:pPr>
        <w:pStyle w:val="LGTdoc"/>
        <w:numPr>
          <w:ilvl w:val="1"/>
          <w:numId w:val="6"/>
        </w:numPr>
        <w:spacing w:after="180"/>
        <w:rPr>
          <w:b/>
          <w:i/>
          <w:lang w:eastAsia="ko-KR"/>
        </w:rPr>
      </w:pPr>
      <w:r w:rsidRPr="00BE697B">
        <w:rPr>
          <w:b/>
          <w:i/>
          <w:lang w:eastAsia="ko-KR"/>
        </w:rPr>
        <w:t>cyclicPrefix-SL</w:t>
      </w:r>
    </w:p>
    <w:p w14:paraId="3515F687" w14:textId="77777777" w:rsidR="00A64A53" w:rsidRPr="00BE697B" w:rsidRDefault="00A64A53" w:rsidP="00A64A53">
      <w:pPr>
        <w:pStyle w:val="LGTdoc"/>
        <w:numPr>
          <w:ilvl w:val="0"/>
          <w:numId w:val="7"/>
        </w:numPr>
        <w:spacing w:after="180"/>
        <w:rPr>
          <w:b/>
          <w:i/>
          <w:lang w:eastAsia="ko-KR"/>
        </w:rPr>
      </w:pPr>
      <w:r w:rsidRPr="005B7C15">
        <w:rPr>
          <w:b/>
          <w:i/>
          <w:szCs w:val="22"/>
          <w:lang w:eastAsia="ko-KR"/>
        </w:rPr>
        <w:t>offsetToCarrier-SL</w:t>
      </w:r>
      <w:r w:rsidRPr="00BE697B">
        <w:rPr>
          <w:b/>
          <w:i/>
          <w:szCs w:val="22"/>
          <w:lang w:eastAsia="ko-KR"/>
        </w:rPr>
        <w:t xml:space="preserve"> is (pre)configured per cell</w:t>
      </w:r>
      <w:r>
        <w:rPr>
          <w:b/>
          <w:i/>
          <w:szCs w:val="22"/>
          <w:lang w:eastAsia="ko-KR"/>
        </w:rPr>
        <w:t xml:space="preserve"> as UE-specific and/or cell-specific parameter. </w:t>
      </w:r>
    </w:p>
    <w:p w14:paraId="2522D7D7" w14:textId="77777777" w:rsidR="00CD2A8C" w:rsidRPr="00A64A53" w:rsidRDefault="00CD2A8C" w:rsidP="0045730C">
      <w:pPr>
        <w:spacing w:before="120" w:after="120" w:line="240" w:lineRule="auto"/>
        <w:ind w:left="284" w:hangingChars="129"/>
        <w:rPr>
          <w:rFonts w:eastAsia="맑은 고딕"/>
          <w:sz w:val="22"/>
          <w:lang w:eastAsia="ko-KR"/>
        </w:rPr>
      </w:pPr>
    </w:p>
    <w:p w14:paraId="44BF2A52" w14:textId="77777777" w:rsidR="0045730C" w:rsidRPr="007036D8" w:rsidRDefault="0045730C" w:rsidP="0045730C">
      <w:pPr>
        <w:pStyle w:val="1"/>
        <w:spacing w:before="180"/>
        <w:rPr>
          <w:rFonts w:eastAsia="바탕"/>
          <w:b/>
          <w:lang w:eastAsia="ko-KR"/>
        </w:rPr>
      </w:pPr>
      <w:r w:rsidRPr="007036D8">
        <w:rPr>
          <w:rFonts w:eastAsia="바탕" w:hint="eastAsia"/>
          <w:b/>
          <w:lang w:eastAsia="ko-KR"/>
        </w:rPr>
        <w:t>Reference</w:t>
      </w:r>
    </w:p>
    <w:p w14:paraId="66C6B8B3" w14:textId="0A7B2FC8" w:rsidR="009E2C4B" w:rsidRDefault="009E2C4B" w:rsidP="0045730C">
      <w:pPr>
        <w:pStyle w:val="LGTdoc"/>
        <w:spacing w:before="100" w:beforeAutospacing="1" w:after="180" w:afterAutospacing="1"/>
        <w:ind w:left="0" w:firstLine="0"/>
        <w:rPr>
          <w:szCs w:val="22"/>
          <w:lang w:eastAsia="ko-KR"/>
        </w:rPr>
      </w:pPr>
      <w:r>
        <w:rPr>
          <w:rFonts w:hint="eastAsia"/>
          <w:szCs w:val="22"/>
          <w:lang w:eastAsia="ko-KR"/>
        </w:rPr>
        <w:t>[1</w:t>
      </w:r>
      <w:r>
        <w:rPr>
          <w:szCs w:val="22"/>
          <w:lang w:eastAsia="ko-KR"/>
        </w:rPr>
        <w:t>] RAN1#10</w:t>
      </w:r>
      <w:r w:rsidR="00D63C2C">
        <w:rPr>
          <w:szCs w:val="22"/>
          <w:lang w:eastAsia="ko-KR"/>
        </w:rPr>
        <w:t>1</w:t>
      </w:r>
      <w:r>
        <w:rPr>
          <w:szCs w:val="22"/>
          <w:lang w:eastAsia="ko-KR"/>
        </w:rPr>
        <w:t xml:space="preserve">-e </w:t>
      </w:r>
      <w:r w:rsidR="009B293C">
        <w:rPr>
          <w:szCs w:val="22"/>
          <w:lang w:eastAsia="ko-KR"/>
        </w:rPr>
        <w:t>Chairman’s Notes</w:t>
      </w:r>
      <w:r>
        <w:rPr>
          <w:szCs w:val="22"/>
          <w:lang w:eastAsia="ko-KR"/>
        </w:rPr>
        <w:t>.</w:t>
      </w:r>
    </w:p>
    <w:p w14:paraId="564B12DB" w14:textId="5659DDF6" w:rsidR="00267D7C" w:rsidRDefault="00267D7C" w:rsidP="00267D7C">
      <w:pPr>
        <w:pStyle w:val="LGTdoc"/>
        <w:spacing w:before="100" w:beforeAutospacing="1" w:after="180" w:afterAutospacing="1"/>
        <w:ind w:left="0" w:firstLine="0"/>
        <w:rPr>
          <w:szCs w:val="22"/>
          <w:lang w:eastAsia="ko-KR"/>
        </w:rPr>
      </w:pPr>
      <w:r>
        <w:rPr>
          <w:szCs w:val="22"/>
          <w:lang w:eastAsia="ko-KR"/>
        </w:rPr>
        <w:t>[2] R1-2005110, “</w:t>
      </w:r>
      <w:r w:rsidRPr="00267D7C">
        <w:rPr>
          <w:szCs w:val="22"/>
          <w:lang w:eastAsia="ko-KR"/>
        </w:rPr>
        <w:t>RAN1 UE features list for Rel-16 NR updated after RAN1#101-e</w:t>
      </w:r>
      <w:r>
        <w:rPr>
          <w:szCs w:val="22"/>
          <w:lang w:eastAsia="ko-KR"/>
        </w:rPr>
        <w:t>,” Moderator (</w:t>
      </w:r>
      <w:r w:rsidRPr="00267D7C">
        <w:rPr>
          <w:szCs w:val="22"/>
          <w:lang w:eastAsia="ko-KR"/>
        </w:rPr>
        <w:t>AT&amp;T, NTT DOCOMO, INC.</w:t>
      </w:r>
      <w:r>
        <w:rPr>
          <w:szCs w:val="22"/>
          <w:lang w:eastAsia="ko-KR"/>
        </w:rPr>
        <w:t xml:space="preserve">). </w:t>
      </w:r>
    </w:p>
    <w:p w14:paraId="78EA4397" w14:textId="213E4202" w:rsidR="00990711" w:rsidRDefault="00990711" w:rsidP="00990711">
      <w:pPr>
        <w:pStyle w:val="LGTdoc"/>
        <w:spacing w:before="100" w:beforeAutospacing="1" w:after="180" w:afterAutospacing="1"/>
        <w:ind w:left="0" w:firstLine="0"/>
        <w:rPr>
          <w:szCs w:val="22"/>
        </w:rPr>
      </w:pPr>
      <w:r>
        <w:rPr>
          <w:szCs w:val="22"/>
        </w:rPr>
        <w:t>[</w:t>
      </w:r>
      <w:r w:rsidR="00267D7C">
        <w:rPr>
          <w:szCs w:val="22"/>
        </w:rPr>
        <w:t>3</w:t>
      </w:r>
      <w:r>
        <w:rPr>
          <w:szCs w:val="22"/>
        </w:rPr>
        <w:t xml:space="preserve">] </w:t>
      </w:r>
      <w:r w:rsidR="009A28CA" w:rsidRPr="009A28CA">
        <w:rPr>
          <w:szCs w:val="22"/>
        </w:rPr>
        <w:t>[101-e-NR-Editor-5G_V2X_NRSL-38.214]</w:t>
      </w:r>
    </w:p>
    <w:p w14:paraId="566BD0FC" w14:textId="46906D04" w:rsidR="00300851" w:rsidRDefault="00300851" w:rsidP="00300851">
      <w:pPr>
        <w:pStyle w:val="LGTdoc"/>
        <w:spacing w:before="100" w:beforeAutospacing="1" w:after="180" w:afterAutospacing="1"/>
        <w:ind w:left="0" w:firstLine="0"/>
        <w:rPr>
          <w:szCs w:val="22"/>
          <w:lang w:eastAsia="ko-KR"/>
        </w:rPr>
      </w:pPr>
      <w:r>
        <w:rPr>
          <w:szCs w:val="22"/>
          <w:lang w:eastAsia="ko-KR"/>
        </w:rPr>
        <w:t>[</w:t>
      </w:r>
      <w:r w:rsidR="00267D7C">
        <w:rPr>
          <w:szCs w:val="22"/>
          <w:lang w:eastAsia="ko-KR"/>
        </w:rPr>
        <w:t>4</w:t>
      </w:r>
      <w:r>
        <w:rPr>
          <w:szCs w:val="22"/>
          <w:lang w:eastAsia="ko-KR"/>
        </w:rPr>
        <w:t xml:space="preserve">] R1-2003190, “Updated consolidated parameter list for Rel-16 NR,” Moderator (Qualcomm). </w:t>
      </w:r>
    </w:p>
    <w:p w14:paraId="0AC5AC19" w14:textId="1D27128E" w:rsidR="00DE4430" w:rsidRPr="00300851" w:rsidRDefault="00DE4430">
      <w:pPr>
        <w:pStyle w:val="LGTdoc"/>
        <w:spacing w:before="100" w:beforeAutospacing="1" w:after="180" w:afterAutospacing="1"/>
        <w:ind w:left="0" w:firstLine="0"/>
        <w:rPr>
          <w:szCs w:val="22"/>
        </w:rPr>
      </w:pPr>
    </w:p>
    <w:sectPr w:rsidR="00DE4430" w:rsidRPr="00300851" w:rsidSect="00343E3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114A3" w14:textId="77777777" w:rsidR="00EB6883" w:rsidRDefault="00EB6883" w:rsidP="000C4C6F">
      <w:pPr>
        <w:spacing w:before="0" w:after="0" w:line="240" w:lineRule="auto"/>
      </w:pPr>
      <w:r>
        <w:separator/>
      </w:r>
    </w:p>
  </w:endnote>
  <w:endnote w:type="continuationSeparator" w:id="0">
    <w:p w14:paraId="6288B595" w14:textId="77777777" w:rsidR="00EB6883" w:rsidRDefault="00EB6883" w:rsidP="000C4C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40F89" w14:textId="77777777" w:rsidR="00EB6883" w:rsidRDefault="00EB6883" w:rsidP="000C4C6F">
      <w:pPr>
        <w:spacing w:before="0" w:after="0" w:line="240" w:lineRule="auto"/>
      </w:pPr>
      <w:r>
        <w:separator/>
      </w:r>
    </w:p>
  </w:footnote>
  <w:footnote w:type="continuationSeparator" w:id="0">
    <w:p w14:paraId="0C5A523A" w14:textId="77777777" w:rsidR="00EB6883" w:rsidRDefault="00EB6883" w:rsidP="000C4C6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0188A"/>
    <w:multiLevelType w:val="hybridMultilevel"/>
    <w:tmpl w:val="4A8427E6"/>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C8024A"/>
    <w:multiLevelType w:val="hybridMultilevel"/>
    <w:tmpl w:val="3A0C43A0"/>
    <w:lvl w:ilvl="0" w:tplc="B37874D4">
      <w:start w:val="1"/>
      <w:numFmt w:val="bullet"/>
      <w:lvlText w:val="•"/>
      <w:lvlJc w:val="left"/>
      <w:pPr>
        <w:ind w:left="644" w:hanging="360"/>
      </w:pPr>
      <w:rPr>
        <w:rFonts w:ascii="바탕" w:eastAsia="바탕" w:hAnsi="바탕" w:hint="eastAsia"/>
        <w:lang w:val="en-US"/>
      </w:rPr>
    </w:lvl>
    <w:lvl w:ilvl="1" w:tplc="04090003">
      <w:start w:val="1"/>
      <w:numFmt w:val="bullet"/>
      <w:lvlText w:val="o"/>
      <w:lvlJc w:val="left"/>
      <w:pPr>
        <w:ind w:left="1029" w:hanging="360"/>
      </w:pPr>
      <w:rPr>
        <w:rFonts w:ascii="Courier New" w:hAnsi="Courier New" w:cs="Courier New" w:hint="default"/>
      </w:rPr>
    </w:lvl>
    <w:lvl w:ilvl="2" w:tplc="04090005">
      <w:start w:val="1"/>
      <w:numFmt w:val="bullet"/>
      <w:lvlText w:val=""/>
      <w:lvlJc w:val="left"/>
      <w:pPr>
        <w:ind w:left="1749" w:hanging="360"/>
      </w:pPr>
      <w:rPr>
        <w:rFonts w:ascii="Wingdings" w:hAnsi="Wingdings" w:hint="default"/>
      </w:rPr>
    </w:lvl>
    <w:lvl w:ilvl="3" w:tplc="04090001" w:tentative="1">
      <w:start w:val="1"/>
      <w:numFmt w:val="bullet"/>
      <w:lvlText w:val=""/>
      <w:lvlJc w:val="left"/>
      <w:pPr>
        <w:ind w:left="2469" w:hanging="360"/>
      </w:pPr>
      <w:rPr>
        <w:rFonts w:ascii="Symbol" w:hAnsi="Symbol" w:hint="default"/>
      </w:rPr>
    </w:lvl>
    <w:lvl w:ilvl="4" w:tplc="04090003" w:tentative="1">
      <w:start w:val="1"/>
      <w:numFmt w:val="bullet"/>
      <w:lvlText w:val="o"/>
      <w:lvlJc w:val="left"/>
      <w:pPr>
        <w:ind w:left="3189" w:hanging="360"/>
      </w:pPr>
      <w:rPr>
        <w:rFonts w:ascii="Courier New" w:hAnsi="Courier New" w:cs="Courier New" w:hint="default"/>
      </w:rPr>
    </w:lvl>
    <w:lvl w:ilvl="5" w:tplc="04090005" w:tentative="1">
      <w:start w:val="1"/>
      <w:numFmt w:val="bullet"/>
      <w:lvlText w:val=""/>
      <w:lvlJc w:val="left"/>
      <w:pPr>
        <w:ind w:left="3909" w:hanging="360"/>
      </w:pPr>
      <w:rPr>
        <w:rFonts w:ascii="Wingdings" w:hAnsi="Wingdings" w:hint="default"/>
      </w:rPr>
    </w:lvl>
    <w:lvl w:ilvl="6" w:tplc="04090001" w:tentative="1">
      <w:start w:val="1"/>
      <w:numFmt w:val="bullet"/>
      <w:lvlText w:val=""/>
      <w:lvlJc w:val="left"/>
      <w:pPr>
        <w:ind w:left="4629" w:hanging="360"/>
      </w:pPr>
      <w:rPr>
        <w:rFonts w:ascii="Symbol" w:hAnsi="Symbol" w:hint="default"/>
      </w:rPr>
    </w:lvl>
    <w:lvl w:ilvl="7" w:tplc="04090003" w:tentative="1">
      <w:start w:val="1"/>
      <w:numFmt w:val="bullet"/>
      <w:lvlText w:val="o"/>
      <w:lvlJc w:val="left"/>
      <w:pPr>
        <w:ind w:left="5349" w:hanging="360"/>
      </w:pPr>
      <w:rPr>
        <w:rFonts w:ascii="Courier New" w:hAnsi="Courier New" w:cs="Courier New" w:hint="default"/>
      </w:rPr>
    </w:lvl>
    <w:lvl w:ilvl="8" w:tplc="04090005" w:tentative="1">
      <w:start w:val="1"/>
      <w:numFmt w:val="bullet"/>
      <w:lvlText w:val=""/>
      <w:lvlJc w:val="left"/>
      <w:pPr>
        <w:ind w:left="6069" w:hanging="360"/>
      </w:pPr>
      <w:rPr>
        <w:rFonts w:ascii="Wingdings" w:hAnsi="Wingdings" w:hint="default"/>
      </w:rPr>
    </w:lvl>
  </w:abstractNum>
  <w:abstractNum w:abstractNumId="4" w15:restartNumberingAfterBreak="0">
    <w:nsid w:val="0A161163"/>
    <w:multiLevelType w:val="hybridMultilevel"/>
    <w:tmpl w:val="68DA130E"/>
    <w:lvl w:ilvl="0" w:tplc="2F38FEF0">
      <w:start w:val="5"/>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BC725C7"/>
    <w:multiLevelType w:val="hybridMultilevel"/>
    <w:tmpl w:val="0C8E21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92B5FC4"/>
    <w:multiLevelType w:val="hybridMultilevel"/>
    <w:tmpl w:val="697AC988"/>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0"/>
  </w:num>
  <w:num w:numId="3">
    <w:abstractNumId w:val="8"/>
  </w:num>
  <w:num w:numId="4">
    <w:abstractNumId w:val="7"/>
  </w:num>
  <w:num w:numId="5">
    <w:abstractNumId w:val="3"/>
  </w:num>
  <w:num w:numId="6">
    <w:abstractNumId w:val="5"/>
  </w:num>
  <w:num w:numId="7">
    <w:abstractNumId w:val="11"/>
  </w:num>
  <w:num w:numId="8">
    <w:abstractNumId w:val="9"/>
  </w:num>
  <w:num w:numId="9">
    <w:abstractNumId w:val="4"/>
  </w:num>
  <w:num w:numId="10">
    <w:abstractNumId w:val="1"/>
  </w:num>
  <w:num w:numId="11">
    <w:abstractNumId w:val="2"/>
  </w:num>
  <w:num w:numId="12">
    <w:abstractNumId w:val="6"/>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0C"/>
    <w:rsid w:val="00002482"/>
    <w:rsid w:val="000127C9"/>
    <w:rsid w:val="00013D26"/>
    <w:rsid w:val="00020683"/>
    <w:rsid w:val="000206C7"/>
    <w:rsid w:val="0002142A"/>
    <w:rsid w:val="00030360"/>
    <w:rsid w:val="00030BDC"/>
    <w:rsid w:val="0003168B"/>
    <w:rsid w:val="000317E9"/>
    <w:rsid w:val="00044135"/>
    <w:rsid w:val="0004612C"/>
    <w:rsid w:val="0005009C"/>
    <w:rsid w:val="000502B1"/>
    <w:rsid w:val="00050775"/>
    <w:rsid w:val="000513E8"/>
    <w:rsid w:val="00051DCF"/>
    <w:rsid w:val="00053AAB"/>
    <w:rsid w:val="000569CE"/>
    <w:rsid w:val="000608F0"/>
    <w:rsid w:val="00062FB1"/>
    <w:rsid w:val="00064240"/>
    <w:rsid w:val="0006529C"/>
    <w:rsid w:val="00066A0D"/>
    <w:rsid w:val="00071C66"/>
    <w:rsid w:val="00072D59"/>
    <w:rsid w:val="00074049"/>
    <w:rsid w:val="00074CEA"/>
    <w:rsid w:val="000774DD"/>
    <w:rsid w:val="0007798E"/>
    <w:rsid w:val="00082579"/>
    <w:rsid w:val="00082F9C"/>
    <w:rsid w:val="00083556"/>
    <w:rsid w:val="00084AF2"/>
    <w:rsid w:val="00084FA1"/>
    <w:rsid w:val="00087482"/>
    <w:rsid w:val="00090654"/>
    <w:rsid w:val="00092A7B"/>
    <w:rsid w:val="00097C13"/>
    <w:rsid w:val="000A0472"/>
    <w:rsid w:val="000A059D"/>
    <w:rsid w:val="000A1010"/>
    <w:rsid w:val="000A30C6"/>
    <w:rsid w:val="000A67EF"/>
    <w:rsid w:val="000B1AD8"/>
    <w:rsid w:val="000B6375"/>
    <w:rsid w:val="000B6AAD"/>
    <w:rsid w:val="000C09C5"/>
    <w:rsid w:val="000C23FD"/>
    <w:rsid w:val="000C351C"/>
    <w:rsid w:val="000C4C6F"/>
    <w:rsid w:val="000C60E8"/>
    <w:rsid w:val="000D027E"/>
    <w:rsid w:val="000D278A"/>
    <w:rsid w:val="000D2DAD"/>
    <w:rsid w:val="000D60AA"/>
    <w:rsid w:val="000E02FE"/>
    <w:rsid w:val="000E0660"/>
    <w:rsid w:val="000E0E08"/>
    <w:rsid w:val="000E3002"/>
    <w:rsid w:val="000E60B4"/>
    <w:rsid w:val="000E66BB"/>
    <w:rsid w:val="000F0BCD"/>
    <w:rsid w:val="000F0FD0"/>
    <w:rsid w:val="000F37BC"/>
    <w:rsid w:val="000F4148"/>
    <w:rsid w:val="000F41E5"/>
    <w:rsid w:val="00100078"/>
    <w:rsid w:val="001001F3"/>
    <w:rsid w:val="00100EB8"/>
    <w:rsid w:val="00102107"/>
    <w:rsid w:val="0010316C"/>
    <w:rsid w:val="001054D7"/>
    <w:rsid w:val="001128F9"/>
    <w:rsid w:val="0011608A"/>
    <w:rsid w:val="00117BE7"/>
    <w:rsid w:val="0012027D"/>
    <w:rsid w:val="00120E9E"/>
    <w:rsid w:val="00124B04"/>
    <w:rsid w:val="00124EC9"/>
    <w:rsid w:val="00125392"/>
    <w:rsid w:val="00132DCC"/>
    <w:rsid w:val="00136383"/>
    <w:rsid w:val="00136B9F"/>
    <w:rsid w:val="0013786B"/>
    <w:rsid w:val="00137BC5"/>
    <w:rsid w:val="00137DE1"/>
    <w:rsid w:val="00141A3D"/>
    <w:rsid w:val="001439C9"/>
    <w:rsid w:val="0014534D"/>
    <w:rsid w:val="00151011"/>
    <w:rsid w:val="0015748D"/>
    <w:rsid w:val="00166D98"/>
    <w:rsid w:val="00170392"/>
    <w:rsid w:val="00186F5B"/>
    <w:rsid w:val="00190AB7"/>
    <w:rsid w:val="0019688F"/>
    <w:rsid w:val="001978AF"/>
    <w:rsid w:val="001A14CB"/>
    <w:rsid w:val="001A2B87"/>
    <w:rsid w:val="001A3616"/>
    <w:rsid w:val="001A4070"/>
    <w:rsid w:val="001A593A"/>
    <w:rsid w:val="001B2BB0"/>
    <w:rsid w:val="001B33A8"/>
    <w:rsid w:val="001B4897"/>
    <w:rsid w:val="001B4A83"/>
    <w:rsid w:val="001B5385"/>
    <w:rsid w:val="001B775A"/>
    <w:rsid w:val="001C0012"/>
    <w:rsid w:val="001C39F7"/>
    <w:rsid w:val="001C670C"/>
    <w:rsid w:val="001D29D9"/>
    <w:rsid w:val="001E23FE"/>
    <w:rsid w:val="001E599F"/>
    <w:rsid w:val="001F37D7"/>
    <w:rsid w:val="001F4B96"/>
    <w:rsid w:val="001F54A8"/>
    <w:rsid w:val="00201169"/>
    <w:rsid w:val="00201B68"/>
    <w:rsid w:val="00205675"/>
    <w:rsid w:val="00212A81"/>
    <w:rsid w:val="00212CD7"/>
    <w:rsid w:val="002134F8"/>
    <w:rsid w:val="00216422"/>
    <w:rsid w:val="002337CC"/>
    <w:rsid w:val="00241C33"/>
    <w:rsid w:val="00243E90"/>
    <w:rsid w:val="00247D07"/>
    <w:rsid w:val="002501DA"/>
    <w:rsid w:val="002527E3"/>
    <w:rsid w:val="002603D2"/>
    <w:rsid w:val="00267D7C"/>
    <w:rsid w:val="002959D5"/>
    <w:rsid w:val="002964CD"/>
    <w:rsid w:val="002970B8"/>
    <w:rsid w:val="002A3395"/>
    <w:rsid w:val="002A3D7B"/>
    <w:rsid w:val="002A4E5C"/>
    <w:rsid w:val="002A6095"/>
    <w:rsid w:val="002A7AAE"/>
    <w:rsid w:val="002B00D6"/>
    <w:rsid w:val="002B2AED"/>
    <w:rsid w:val="002B602D"/>
    <w:rsid w:val="002B746D"/>
    <w:rsid w:val="002C3C3A"/>
    <w:rsid w:val="002D030C"/>
    <w:rsid w:val="002D36D6"/>
    <w:rsid w:val="002E1364"/>
    <w:rsid w:val="002E4847"/>
    <w:rsid w:val="002E507D"/>
    <w:rsid w:val="002E74E4"/>
    <w:rsid w:val="002E7C20"/>
    <w:rsid w:val="002F0CEA"/>
    <w:rsid w:val="002F2860"/>
    <w:rsid w:val="002F29AA"/>
    <w:rsid w:val="002F4AAB"/>
    <w:rsid w:val="002F6E24"/>
    <w:rsid w:val="002F7CA4"/>
    <w:rsid w:val="00300851"/>
    <w:rsid w:val="00301F38"/>
    <w:rsid w:val="003067A6"/>
    <w:rsid w:val="003142D5"/>
    <w:rsid w:val="00315FD1"/>
    <w:rsid w:val="003163BA"/>
    <w:rsid w:val="00320F54"/>
    <w:rsid w:val="003250BD"/>
    <w:rsid w:val="00326E39"/>
    <w:rsid w:val="0033233F"/>
    <w:rsid w:val="00332F31"/>
    <w:rsid w:val="00333BD2"/>
    <w:rsid w:val="00334006"/>
    <w:rsid w:val="003349AA"/>
    <w:rsid w:val="00343A52"/>
    <w:rsid w:val="00343E31"/>
    <w:rsid w:val="0035007F"/>
    <w:rsid w:val="00351415"/>
    <w:rsid w:val="00356412"/>
    <w:rsid w:val="003578D5"/>
    <w:rsid w:val="00360D63"/>
    <w:rsid w:val="00361902"/>
    <w:rsid w:val="00363EAF"/>
    <w:rsid w:val="00364E06"/>
    <w:rsid w:val="00367D6B"/>
    <w:rsid w:val="003745F8"/>
    <w:rsid w:val="00374FE9"/>
    <w:rsid w:val="00377A64"/>
    <w:rsid w:val="0038150A"/>
    <w:rsid w:val="00382991"/>
    <w:rsid w:val="00384381"/>
    <w:rsid w:val="003876F4"/>
    <w:rsid w:val="0039264F"/>
    <w:rsid w:val="00392C62"/>
    <w:rsid w:val="00394320"/>
    <w:rsid w:val="00395886"/>
    <w:rsid w:val="003A17B5"/>
    <w:rsid w:val="003A1F6E"/>
    <w:rsid w:val="003A2B98"/>
    <w:rsid w:val="003A4E5E"/>
    <w:rsid w:val="003A6D72"/>
    <w:rsid w:val="003A719E"/>
    <w:rsid w:val="003B5716"/>
    <w:rsid w:val="003C764E"/>
    <w:rsid w:val="003D2DCC"/>
    <w:rsid w:val="003D3A67"/>
    <w:rsid w:val="003D4A2E"/>
    <w:rsid w:val="003D611F"/>
    <w:rsid w:val="003D6203"/>
    <w:rsid w:val="003D72DB"/>
    <w:rsid w:val="003D7820"/>
    <w:rsid w:val="003E4D67"/>
    <w:rsid w:val="003E4DFE"/>
    <w:rsid w:val="003E76E3"/>
    <w:rsid w:val="003F1869"/>
    <w:rsid w:val="003F3F9F"/>
    <w:rsid w:val="003F5048"/>
    <w:rsid w:val="0040020B"/>
    <w:rsid w:val="00403191"/>
    <w:rsid w:val="004071EA"/>
    <w:rsid w:val="00410882"/>
    <w:rsid w:val="00410F5E"/>
    <w:rsid w:val="00414677"/>
    <w:rsid w:val="00415898"/>
    <w:rsid w:val="004205C0"/>
    <w:rsid w:val="00421FC3"/>
    <w:rsid w:val="004223D8"/>
    <w:rsid w:val="004271D4"/>
    <w:rsid w:val="004316E8"/>
    <w:rsid w:val="004317FB"/>
    <w:rsid w:val="004348E7"/>
    <w:rsid w:val="0043541F"/>
    <w:rsid w:val="00435CAB"/>
    <w:rsid w:val="004505DD"/>
    <w:rsid w:val="0045117E"/>
    <w:rsid w:val="00453E92"/>
    <w:rsid w:val="0045730C"/>
    <w:rsid w:val="00460F44"/>
    <w:rsid w:val="00461DAA"/>
    <w:rsid w:val="00462278"/>
    <w:rsid w:val="004650C2"/>
    <w:rsid w:val="00465125"/>
    <w:rsid w:val="004666FE"/>
    <w:rsid w:val="00471007"/>
    <w:rsid w:val="0047245B"/>
    <w:rsid w:val="00472726"/>
    <w:rsid w:val="004733EA"/>
    <w:rsid w:val="00473E51"/>
    <w:rsid w:val="00476F4A"/>
    <w:rsid w:val="0048289B"/>
    <w:rsid w:val="004834AA"/>
    <w:rsid w:val="00484E19"/>
    <w:rsid w:val="00485E21"/>
    <w:rsid w:val="00487317"/>
    <w:rsid w:val="0049513B"/>
    <w:rsid w:val="004A4141"/>
    <w:rsid w:val="004A609D"/>
    <w:rsid w:val="004B1664"/>
    <w:rsid w:val="004B453D"/>
    <w:rsid w:val="004B67CB"/>
    <w:rsid w:val="004C02B8"/>
    <w:rsid w:val="004C2ED5"/>
    <w:rsid w:val="004C36CF"/>
    <w:rsid w:val="004D51FF"/>
    <w:rsid w:val="004D6942"/>
    <w:rsid w:val="004E3C35"/>
    <w:rsid w:val="004E5B2E"/>
    <w:rsid w:val="004F4AC3"/>
    <w:rsid w:val="004F7703"/>
    <w:rsid w:val="0050455A"/>
    <w:rsid w:val="00512B96"/>
    <w:rsid w:val="005139D9"/>
    <w:rsid w:val="005149AC"/>
    <w:rsid w:val="005221CC"/>
    <w:rsid w:val="00523105"/>
    <w:rsid w:val="00523ACB"/>
    <w:rsid w:val="00524A24"/>
    <w:rsid w:val="005300A1"/>
    <w:rsid w:val="005305B0"/>
    <w:rsid w:val="0053213B"/>
    <w:rsid w:val="00534610"/>
    <w:rsid w:val="00535315"/>
    <w:rsid w:val="00537611"/>
    <w:rsid w:val="00540A03"/>
    <w:rsid w:val="00542BB0"/>
    <w:rsid w:val="00543A97"/>
    <w:rsid w:val="005452FA"/>
    <w:rsid w:val="00546672"/>
    <w:rsid w:val="00547608"/>
    <w:rsid w:val="00547D94"/>
    <w:rsid w:val="0055168E"/>
    <w:rsid w:val="005527EC"/>
    <w:rsid w:val="00554158"/>
    <w:rsid w:val="005573B2"/>
    <w:rsid w:val="005620B8"/>
    <w:rsid w:val="00563D00"/>
    <w:rsid w:val="00563F4D"/>
    <w:rsid w:val="00564E54"/>
    <w:rsid w:val="005668F0"/>
    <w:rsid w:val="005721FE"/>
    <w:rsid w:val="0057292C"/>
    <w:rsid w:val="00587CF2"/>
    <w:rsid w:val="00594C03"/>
    <w:rsid w:val="00596338"/>
    <w:rsid w:val="005A2EB9"/>
    <w:rsid w:val="005A6916"/>
    <w:rsid w:val="005A7870"/>
    <w:rsid w:val="005B25A0"/>
    <w:rsid w:val="005B3DBC"/>
    <w:rsid w:val="005B7C15"/>
    <w:rsid w:val="005C3075"/>
    <w:rsid w:val="005C3990"/>
    <w:rsid w:val="005C3C29"/>
    <w:rsid w:val="005D46CC"/>
    <w:rsid w:val="005D4AE9"/>
    <w:rsid w:val="005D55C1"/>
    <w:rsid w:val="005D704C"/>
    <w:rsid w:val="005D7FE3"/>
    <w:rsid w:val="005E2328"/>
    <w:rsid w:val="005E31EC"/>
    <w:rsid w:val="005E330C"/>
    <w:rsid w:val="005E44EA"/>
    <w:rsid w:val="005E7984"/>
    <w:rsid w:val="005F181F"/>
    <w:rsid w:val="005F1F45"/>
    <w:rsid w:val="005F4D91"/>
    <w:rsid w:val="005F5746"/>
    <w:rsid w:val="00601A3C"/>
    <w:rsid w:val="00603521"/>
    <w:rsid w:val="006038CD"/>
    <w:rsid w:val="00603CD2"/>
    <w:rsid w:val="006057B7"/>
    <w:rsid w:val="00620957"/>
    <w:rsid w:val="00620BF4"/>
    <w:rsid w:val="006211A7"/>
    <w:rsid w:val="00631187"/>
    <w:rsid w:val="00633818"/>
    <w:rsid w:val="006351FE"/>
    <w:rsid w:val="00635723"/>
    <w:rsid w:val="00643D50"/>
    <w:rsid w:val="006462EA"/>
    <w:rsid w:val="006517C1"/>
    <w:rsid w:val="00651D1B"/>
    <w:rsid w:val="00661A37"/>
    <w:rsid w:val="00661FC8"/>
    <w:rsid w:val="00664042"/>
    <w:rsid w:val="00666687"/>
    <w:rsid w:val="00667089"/>
    <w:rsid w:val="006679FA"/>
    <w:rsid w:val="00667DA4"/>
    <w:rsid w:val="006738F5"/>
    <w:rsid w:val="006753DF"/>
    <w:rsid w:val="00675B76"/>
    <w:rsid w:val="0068103F"/>
    <w:rsid w:val="00682BD7"/>
    <w:rsid w:val="00682E0C"/>
    <w:rsid w:val="00692C0E"/>
    <w:rsid w:val="00692EC4"/>
    <w:rsid w:val="00693C54"/>
    <w:rsid w:val="006A17A4"/>
    <w:rsid w:val="006A1D77"/>
    <w:rsid w:val="006A4B0A"/>
    <w:rsid w:val="006A5A04"/>
    <w:rsid w:val="006A6C36"/>
    <w:rsid w:val="006B5566"/>
    <w:rsid w:val="006C33AE"/>
    <w:rsid w:val="006C35FC"/>
    <w:rsid w:val="006C7D94"/>
    <w:rsid w:val="006C7FC3"/>
    <w:rsid w:val="006D077A"/>
    <w:rsid w:val="006D375C"/>
    <w:rsid w:val="006D5A22"/>
    <w:rsid w:val="006E2114"/>
    <w:rsid w:val="006E26CE"/>
    <w:rsid w:val="006E5758"/>
    <w:rsid w:val="006E673B"/>
    <w:rsid w:val="006E7D96"/>
    <w:rsid w:val="006F3E5B"/>
    <w:rsid w:val="006F6E49"/>
    <w:rsid w:val="006F7AC2"/>
    <w:rsid w:val="0070059D"/>
    <w:rsid w:val="00702634"/>
    <w:rsid w:val="00707AAA"/>
    <w:rsid w:val="00713EA7"/>
    <w:rsid w:val="00726D5D"/>
    <w:rsid w:val="00730C71"/>
    <w:rsid w:val="0073481B"/>
    <w:rsid w:val="007348D4"/>
    <w:rsid w:val="00741C6A"/>
    <w:rsid w:val="007459A5"/>
    <w:rsid w:val="0074614B"/>
    <w:rsid w:val="00746A9F"/>
    <w:rsid w:val="0075041A"/>
    <w:rsid w:val="00752000"/>
    <w:rsid w:val="00762E73"/>
    <w:rsid w:val="00763316"/>
    <w:rsid w:val="00765747"/>
    <w:rsid w:val="00766283"/>
    <w:rsid w:val="00775CD5"/>
    <w:rsid w:val="00776DA5"/>
    <w:rsid w:val="00781188"/>
    <w:rsid w:val="007927D3"/>
    <w:rsid w:val="007B5E06"/>
    <w:rsid w:val="007C02A2"/>
    <w:rsid w:val="007C0CE5"/>
    <w:rsid w:val="007C1822"/>
    <w:rsid w:val="007C1D82"/>
    <w:rsid w:val="007C3FE7"/>
    <w:rsid w:val="007D1FFE"/>
    <w:rsid w:val="007D4BF2"/>
    <w:rsid w:val="007D5C32"/>
    <w:rsid w:val="007D62E3"/>
    <w:rsid w:val="007D6FC9"/>
    <w:rsid w:val="007E0C58"/>
    <w:rsid w:val="007E1205"/>
    <w:rsid w:val="007E7C15"/>
    <w:rsid w:val="007F0617"/>
    <w:rsid w:val="007F1164"/>
    <w:rsid w:val="007F5F89"/>
    <w:rsid w:val="007F6C7C"/>
    <w:rsid w:val="00801233"/>
    <w:rsid w:val="008018AF"/>
    <w:rsid w:val="0080267C"/>
    <w:rsid w:val="00802F63"/>
    <w:rsid w:val="0081218B"/>
    <w:rsid w:val="00812232"/>
    <w:rsid w:val="00816983"/>
    <w:rsid w:val="00824B22"/>
    <w:rsid w:val="00827130"/>
    <w:rsid w:val="0083219F"/>
    <w:rsid w:val="0083487A"/>
    <w:rsid w:val="00841D92"/>
    <w:rsid w:val="0085094D"/>
    <w:rsid w:val="0085171C"/>
    <w:rsid w:val="008524EF"/>
    <w:rsid w:val="00856542"/>
    <w:rsid w:val="0086189C"/>
    <w:rsid w:val="008622CF"/>
    <w:rsid w:val="00862D2F"/>
    <w:rsid w:val="00864451"/>
    <w:rsid w:val="008734EE"/>
    <w:rsid w:val="008768DA"/>
    <w:rsid w:val="00877966"/>
    <w:rsid w:val="00880044"/>
    <w:rsid w:val="00882C33"/>
    <w:rsid w:val="00891A53"/>
    <w:rsid w:val="0089644E"/>
    <w:rsid w:val="008A045C"/>
    <w:rsid w:val="008A3CBA"/>
    <w:rsid w:val="008B2AAC"/>
    <w:rsid w:val="008B32C8"/>
    <w:rsid w:val="008B5A28"/>
    <w:rsid w:val="008B7D79"/>
    <w:rsid w:val="008C40E7"/>
    <w:rsid w:val="008C60DC"/>
    <w:rsid w:val="008C726A"/>
    <w:rsid w:val="008D04CB"/>
    <w:rsid w:val="008D670C"/>
    <w:rsid w:val="008E0C6D"/>
    <w:rsid w:val="008F01A1"/>
    <w:rsid w:val="008F026B"/>
    <w:rsid w:val="008F1644"/>
    <w:rsid w:val="008F1D93"/>
    <w:rsid w:val="008F2D59"/>
    <w:rsid w:val="0090112B"/>
    <w:rsid w:val="00905981"/>
    <w:rsid w:val="00907B47"/>
    <w:rsid w:val="0091133A"/>
    <w:rsid w:val="00911E9F"/>
    <w:rsid w:val="0091289A"/>
    <w:rsid w:val="00912B37"/>
    <w:rsid w:val="009130C9"/>
    <w:rsid w:val="00913608"/>
    <w:rsid w:val="00920278"/>
    <w:rsid w:val="009213FD"/>
    <w:rsid w:val="00925820"/>
    <w:rsid w:val="00933C17"/>
    <w:rsid w:val="00935EC0"/>
    <w:rsid w:val="00936085"/>
    <w:rsid w:val="009370CE"/>
    <w:rsid w:val="00943804"/>
    <w:rsid w:val="0094779A"/>
    <w:rsid w:val="00947BFA"/>
    <w:rsid w:val="00951957"/>
    <w:rsid w:val="00953A4C"/>
    <w:rsid w:val="00956194"/>
    <w:rsid w:val="00960255"/>
    <w:rsid w:val="009606D1"/>
    <w:rsid w:val="00961389"/>
    <w:rsid w:val="00961E56"/>
    <w:rsid w:val="0096242E"/>
    <w:rsid w:val="00962DE5"/>
    <w:rsid w:val="0096517D"/>
    <w:rsid w:val="00971386"/>
    <w:rsid w:val="00971E0F"/>
    <w:rsid w:val="00975009"/>
    <w:rsid w:val="00975AD5"/>
    <w:rsid w:val="00975BBA"/>
    <w:rsid w:val="009814B2"/>
    <w:rsid w:val="00981C0E"/>
    <w:rsid w:val="009830C9"/>
    <w:rsid w:val="00985A9E"/>
    <w:rsid w:val="00990711"/>
    <w:rsid w:val="00995663"/>
    <w:rsid w:val="00996C7D"/>
    <w:rsid w:val="009A019A"/>
    <w:rsid w:val="009A051D"/>
    <w:rsid w:val="009A1136"/>
    <w:rsid w:val="009A28CA"/>
    <w:rsid w:val="009A44D5"/>
    <w:rsid w:val="009B293C"/>
    <w:rsid w:val="009B3C4D"/>
    <w:rsid w:val="009B683B"/>
    <w:rsid w:val="009B7DFF"/>
    <w:rsid w:val="009C48ED"/>
    <w:rsid w:val="009C6A5C"/>
    <w:rsid w:val="009C6E3A"/>
    <w:rsid w:val="009D0739"/>
    <w:rsid w:val="009D6676"/>
    <w:rsid w:val="009D7482"/>
    <w:rsid w:val="009E0C38"/>
    <w:rsid w:val="009E1952"/>
    <w:rsid w:val="009E1B8E"/>
    <w:rsid w:val="009E2C4B"/>
    <w:rsid w:val="009E5F90"/>
    <w:rsid w:val="00A000FD"/>
    <w:rsid w:val="00A0202F"/>
    <w:rsid w:val="00A04FE0"/>
    <w:rsid w:val="00A075CA"/>
    <w:rsid w:val="00A173EA"/>
    <w:rsid w:val="00A17DAD"/>
    <w:rsid w:val="00A21590"/>
    <w:rsid w:val="00A2222B"/>
    <w:rsid w:val="00A23AD7"/>
    <w:rsid w:val="00A240B8"/>
    <w:rsid w:val="00A24B18"/>
    <w:rsid w:val="00A256C9"/>
    <w:rsid w:val="00A25AFE"/>
    <w:rsid w:val="00A30DF9"/>
    <w:rsid w:val="00A32AE6"/>
    <w:rsid w:val="00A32FC6"/>
    <w:rsid w:val="00A33642"/>
    <w:rsid w:val="00A336C5"/>
    <w:rsid w:val="00A37BEB"/>
    <w:rsid w:val="00A42F86"/>
    <w:rsid w:val="00A43D65"/>
    <w:rsid w:val="00A53C32"/>
    <w:rsid w:val="00A60B0B"/>
    <w:rsid w:val="00A60BCA"/>
    <w:rsid w:val="00A63819"/>
    <w:rsid w:val="00A64A53"/>
    <w:rsid w:val="00A666EF"/>
    <w:rsid w:val="00A67669"/>
    <w:rsid w:val="00A67702"/>
    <w:rsid w:val="00A70AFE"/>
    <w:rsid w:val="00A75D04"/>
    <w:rsid w:val="00A77689"/>
    <w:rsid w:val="00A83D70"/>
    <w:rsid w:val="00A872FA"/>
    <w:rsid w:val="00A878AF"/>
    <w:rsid w:val="00A90845"/>
    <w:rsid w:val="00A92B09"/>
    <w:rsid w:val="00A93015"/>
    <w:rsid w:val="00A93EBC"/>
    <w:rsid w:val="00A94362"/>
    <w:rsid w:val="00A94AD2"/>
    <w:rsid w:val="00A94C22"/>
    <w:rsid w:val="00A97AF3"/>
    <w:rsid w:val="00AA1C97"/>
    <w:rsid w:val="00AA3F98"/>
    <w:rsid w:val="00AB3DC8"/>
    <w:rsid w:val="00AC4AD4"/>
    <w:rsid w:val="00AC4D4F"/>
    <w:rsid w:val="00AD23EC"/>
    <w:rsid w:val="00AE00DF"/>
    <w:rsid w:val="00AE174C"/>
    <w:rsid w:val="00AE1917"/>
    <w:rsid w:val="00AE1FE5"/>
    <w:rsid w:val="00AE2A0C"/>
    <w:rsid w:val="00AE7B54"/>
    <w:rsid w:val="00AF2DB0"/>
    <w:rsid w:val="00AF400D"/>
    <w:rsid w:val="00AF597C"/>
    <w:rsid w:val="00B00A2E"/>
    <w:rsid w:val="00B0139F"/>
    <w:rsid w:val="00B10426"/>
    <w:rsid w:val="00B10C75"/>
    <w:rsid w:val="00B1148E"/>
    <w:rsid w:val="00B117D8"/>
    <w:rsid w:val="00B14D00"/>
    <w:rsid w:val="00B158CA"/>
    <w:rsid w:val="00B24A67"/>
    <w:rsid w:val="00B30D20"/>
    <w:rsid w:val="00B32A97"/>
    <w:rsid w:val="00B33385"/>
    <w:rsid w:val="00B33B60"/>
    <w:rsid w:val="00B33E71"/>
    <w:rsid w:val="00B35FFA"/>
    <w:rsid w:val="00B40329"/>
    <w:rsid w:val="00B40776"/>
    <w:rsid w:val="00B40BF7"/>
    <w:rsid w:val="00B41132"/>
    <w:rsid w:val="00B41635"/>
    <w:rsid w:val="00B441D4"/>
    <w:rsid w:val="00B45CC2"/>
    <w:rsid w:val="00B47759"/>
    <w:rsid w:val="00B542E1"/>
    <w:rsid w:val="00B56836"/>
    <w:rsid w:val="00B609AC"/>
    <w:rsid w:val="00B60EF0"/>
    <w:rsid w:val="00B635C4"/>
    <w:rsid w:val="00B65039"/>
    <w:rsid w:val="00B657C5"/>
    <w:rsid w:val="00B6635E"/>
    <w:rsid w:val="00B67954"/>
    <w:rsid w:val="00B74F53"/>
    <w:rsid w:val="00B768E1"/>
    <w:rsid w:val="00B81493"/>
    <w:rsid w:val="00B8479E"/>
    <w:rsid w:val="00B856C5"/>
    <w:rsid w:val="00B87E91"/>
    <w:rsid w:val="00B910D3"/>
    <w:rsid w:val="00BA2901"/>
    <w:rsid w:val="00BA3C91"/>
    <w:rsid w:val="00BA46E9"/>
    <w:rsid w:val="00BA61CA"/>
    <w:rsid w:val="00BA76AD"/>
    <w:rsid w:val="00BB0B96"/>
    <w:rsid w:val="00BB10E7"/>
    <w:rsid w:val="00BB1366"/>
    <w:rsid w:val="00BB225C"/>
    <w:rsid w:val="00BB29C8"/>
    <w:rsid w:val="00BB39F9"/>
    <w:rsid w:val="00BB3BBE"/>
    <w:rsid w:val="00BB5817"/>
    <w:rsid w:val="00BC0D12"/>
    <w:rsid w:val="00BC14BF"/>
    <w:rsid w:val="00BC1F64"/>
    <w:rsid w:val="00BC267C"/>
    <w:rsid w:val="00BC5C42"/>
    <w:rsid w:val="00BC7AA8"/>
    <w:rsid w:val="00BD161C"/>
    <w:rsid w:val="00BD2051"/>
    <w:rsid w:val="00BD57F4"/>
    <w:rsid w:val="00BD59C3"/>
    <w:rsid w:val="00BD74CE"/>
    <w:rsid w:val="00BE3117"/>
    <w:rsid w:val="00BE697B"/>
    <w:rsid w:val="00BE6A48"/>
    <w:rsid w:val="00BF0490"/>
    <w:rsid w:val="00BF41F6"/>
    <w:rsid w:val="00C02682"/>
    <w:rsid w:val="00C03BA7"/>
    <w:rsid w:val="00C04161"/>
    <w:rsid w:val="00C15003"/>
    <w:rsid w:val="00C15B87"/>
    <w:rsid w:val="00C272B1"/>
    <w:rsid w:val="00C277FA"/>
    <w:rsid w:val="00C30F01"/>
    <w:rsid w:val="00C36508"/>
    <w:rsid w:val="00C40C89"/>
    <w:rsid w:val="00C411D9"/>
    <w:rsid w:val="00C42255"/>
    <w:rsid w:val="00C44948"/>
    <w:rsid w:val="00C4517E"/>
    <w:rsid w:val="00C459DB"/>
    <w:rsid w:val="00C46AB1"/>
    <w:rsid w:val="00C505AB"/>
    <w:rsid w:val="00C51D44"/>
    <w:rsid w:val="00C6407D"/>
    <w:rsid w:val="00C6451C"/>
    <w:rsid w:val="00C73C15"/>
    <w:rsid w:val="00C75C90"/>
    <w:rsid w:val="00C77EEB"/>
    <w:rsid w:val="00C8125A"/>
    <w:rsid w:val="00C81B8E"/>
    <w:rsid w:val="00C8232A"/>
    <w:rsid w:val="00C83D82"/>
    <w:rsid w:val="00C83FB4"/>
    <w:rsid w:val="00C95510"/>
    <w:rsid w:val="00C95544"/>
    <w:rsid w:val="00C96654"/>
    <w:rsid w:val="00CA07F9"/>
    <w:rsid w:val="00CA1BC4"/>
    <w:rsid w:val="00CA2396"/>
    <w:rsid w:val="00CB2C29"/>
    <w:rsid w:val="00CB4972"/>
    <w:rsid w:val="00CD1785"/>
    <w:rsid w:val="00CD1AF5"/>
    <w:rsid w:val="00CD1C2B"/>
    <w:rsid w:val="00CD2A8C"/>
    <w:rsid w:val="00CD2B30"/>
    <w:rsid w:val="00CD3B8F"/>
    <w:rsid w:val="00CD4162"/>
    <w:rsid w:val="00CD4174"/>
    <w:rsid w:val="00CE02E8"/>
    <w:rsid w:val="00CE03E5"/>
    <w:rsid w:val="00CE1EBF"/>
    <w:rsid w:val="00CE220E"/>
    <w:rsid w:val="00CE2D03"/>
    <w:rsid w:val="00CE5CAD"/>
    <w:rsid w:val="00CF0DA7"/>
    <w:rsid w:val="00D01D2F"/>
    <w:rsid w:val="00D07F2F"/>
    <w:rsid w:val="00D10EBA"/>
    <w:rsid w:val="00D11027"/>
    <w:rsid w:val="00D11BFA"/>
    <w:rsid w:val="00D1214B"/>
    <w:rsid w:val="00D12D38"/>
    <w:rsid w:val="00D137AE"/>
    <w:rsid w:val="00D14FC5"/>
    <w:rsid w:val="00D151D4"/>
    <w:rsid w:val="00D17319"/>
    <w:rsid w:val="00D17A2E"/>
    <w:rsid w:val="00D21F28"/>
    <w:rsid w:val="00D22319"/>
    <w:rsid w:val="00D22E4D"/>
    <w:rsid w:val="00D272C2"/>
    <w:rsid w:val="00D30862"/>
    <w:rsid w:val="00D32011"/>
    <w:rsid w:val="00D3297B"/>
    <w:rsid w:val="00D3334A"/>
    <w:rsid w:val="00D34D04"/>
    <w:rsid w:val="00D3663D"/>
    <w:rsid w:val="00D40AAF"/>
    <w:rsid w:val="00D41F03"/>
    <w:rsid w:val="00D460C4"/>
    <w:rsid w:val="00D4722D"/>
    <w:rsid w:val="00D60AAD"/>
    <w:rsid w:val="00D6293C"/>
    <w:rsid w:val="00D62D60"/>
    <w:rsid w:val="00D63C2C"/>
    <w:rsid w:val="00D6464E"/>
    <w:rsid w:val="00D772AD"/>
    <w:rsid w:val="00D80872"/>
    <w:rsid w:val="00D836AE"/>
    <w:rsid w:val="00D84C22"/>
    <w:rsid w:val="00D87E24"/>
    <w:rsid w:val="00D967B4"/>
    <w:rsid w:val="00DA1293"/>
    <w:rsid w:val="00DA264F"/>
    <w:rsid w:val="00DB0DB6"/>
    <w:rsid w:val="00DB1343"/>
    <w:rsid w:val="00DB19D7"/>
    <w:rsid w:val="00DB1D40"/>
    <w:rsid w:val="00DB554F"/>
    <w:rsid w:val="00DB720B"/>
    <w:rsid w:val="00DC5B49"/>
    <w:rsid w:val="00DC779A"/>
    <w:rsid w:val="00DD05F1"/>
    <w:rsid w:val="00DD1528"/>
    <w:rsid w:val="00DD44C3"/>
    <w:rsid w:val="00DD609C"/>
    <w:rsid w:val="00DD7A4F"/>
    <w:rsid w:val="00DE02F2"/>
    <w:rsid w:val="00DE0C8E"/>
    <w:rsid w:val="00DE1220"/>
    <w:rsid w:val="00DE3BFF"/>
    <w:rsid w:val="00DE4430"/>
    <w:rsid w:val="00DE7FFD"/>
    <w:rsid w:val="00DF08D7"/>
    <w:rsid w:val="00DF49E6"/>
    <w:rsid w:val="00DF551F"/>
    <w:rsid w:val="00DF7A2C"/>
    <w:rsid w:val="00E007C8"/>
    <w:rsid w:val="00E104FB"/>
    <w:rsid w:val="00E13B67"/>
    <w:rsid w:val="00E217B3"/>
    <w:rsid w:val="00E21F20"/>
    <w:rsid w:val="00E3061A"/>
    <w:rsid w:val="00E31628"/>
    <w:rsid w:val="00E31747"/>
    <w:rsid w:val="00E33E2E"/>
    <w:rsid w:val="00E349A0"/>
    <w:rsid w:val="00E35181"/>
    <w:rsid w:val="00E41370"/>
    <w:rsid w:val="00E43D7F"/>
    <w:rsid w:val="00E443A7"/>
    <w:rsid w:val="00E46470"/>
    <w:rsid w:val="00E52D05"/>
    <w:rsid w:val="00E52ED7"/>
    <w:rsid w:val="00E535C9"/>
    <w:rsid w:val="00E538C4"/>
    <w:rsid w:val="00E5451F"/>
    <w:rsid w:val="00E564BD"/>
    <w:rsid w:val="00E57D96"/>
    <w:rsid w:val="00E6095D"/>
    <w:rsid w:val="00E6435E"/>
    <w:rsid w:val="00E65FEE"/>
    <w:rsid w:val="00E67DA3"/>
    <w:rsid w:val="00E745C0"/>
    <w:rsid w:val="00E7482D"/>
    <w:rsid w:val="00E75F34"/>
    <w:rsid w:val="00E774F4"/>
    <w:rsid w:val="00E77774"/>
    <w:rsid w:val="00E77DF6"/>
    <w:rsid w:val="00E80133"/>
    <w:rsid w:val="00E861D9"/>
    <w:rsid w:val="00E8667C"/>
    <w:rsid w:val="00E9071E"/>
    <w:rsid w:val="00E90903"/>
    <w:rsid w:val="00E94EEB"/>
    <w:rsid w:val="00E955A7"/>
    <w:rsid w:val="00E965FD"/>
    <w:rsid w:val="00EA0C8B"/>
    <w:rsid w:val="00EA483D"/>
    <w:rsid w:val="00EB594F"/>
    <w:rsid w:val="00EB61D8"/>
    <w:rsid w:val="00EB6883"/>
    <w:rsid w:val="00EB7E91"/>
    <w:rsid w:val="00EC31C8"/>
    <w:rsid w:val="00EC6AAD"/>
    <w:rsid w:val="00ED0701"/>
    <w:rsid w:val="00ED0729"/>
    <w:rsid w:val="00ED3008"/>
    <w:rsid w:val="00EE3B07"/>
    <w:rsid w:val="00EE48D8"/>
    <w:rsid w:val="00EE49BC"/>
    <w:rsid w:val="00EE4B80"/>
    <w:rsid w:val="00EE4D8F"/>
    <w:rsid w:val="00EE56D7"/>
    <w:rsid w:val="00EE6836"/>
    <w:rsid w:val="00EF18C0"/>
    <w:rsid w:val="00EF39BE"/>
    <w:rsid w:val="00EF4E5B"/>
    <w:rsid w:val="00EF51F9"/>
    <w:rsid w:val="00EF5E0A"/>
    <w:rsid w:val="00EF60C6"/>
    <w:rsid w:val="00F00F0C"/>
    <w:rsid w:val="00F06FEE"/>
    <w:rsid w:val="00F07613"/>
    <w:rsid w:val="00F10F1A"/>
    <w:rsid w:val="00F10FD9"/>
    <w:rsid w:val="00F12118"/>
    <w:rsid w:val="00F12B48"/>
    <w:rsid w:val="00F14510"/>
    <w:rsid w:val="00F17625"/>
    <w:rsid w:val="00F24B17"/>
    <w:rsid w:val="00F25EEE"/>
    <w:rsid w:val="00F40312"/>
    <w:rsid w:val="00F41C72"/>
    <w:rsid w:val="00F427CD"/>
    <w:rsid w:val="00F45DA2"/>
    <w:rsid w:val="00F512D9"/>
    <w:rsid w:val="00F51A07"/>
    <w:rsid w:val="00F54028"/>
    <w:rsid w:val="00F64220"/>
    <w:rsid w:val="00F65C31"/>
    <w:rsid w:val="00F70A76"/>
    <w:rsid w:val="00F70BB6"/>
    <w:rsid w:val="00F71138"/>
    <w:rsid w:val="00F71AFB"/>
    <w:rsid w:val="00F73587"/>
    <w:rsid w:val="00F76A7C"/>
    <w:rsid w:val="00F77948"/>
    <w:rsid w:val="00F80F40"/>
    <w:rsid w:val="00F81502"/>
    <w:rsid w:val="00F819CC"/>
    <w:rsid w:val="00F87994"/>
    <w:rsid w:val="00F9588A"/>
    <w:rsid w:val="00F9757E"/>
    <w:rsid w:val="00FA1352"/>
    <w:rsid w:val="00FA1D25"/>
    <w:rsid w:val="00FA30B9"/>
    <w:rsid w:val="00FA5042"/>
    <w:rsid w:val="00FA6EFD"/>
    <w:rsid w:val="00FB1D9B"/>
    <w:rsid w:val="00FC3761"/>
    <w:rsid w:val="00FC3866"/>
    <w:rsid w:val="00FD5F38"/>
    <w:rsid w:val="00FE0AEA"/>
    <w:rsid w:val="00FE0BEF"/>
    <w:rsid w:val="00FF3BE9"/>
    <w:rsid w:val="00FF3D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59B63"/>
  <w15:chartTrackingRefBased/>
  <w15:docId w15:val="{5B00075C-062A-4A07-8643-A089620F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730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45730C"/>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45730C"/>
    <w:pPr>
      <w:keepNext/>
      <w:outlineLvl w:val="1"/>
    </w:pPr>
    <w:rPr>
      <w:rFonts w:ascii="Arial" w:eastAsia="돋움" w:hAnsi="Arial"/>
    </w:rPr>
  </w:style>
  <w:style w:type="paragraph" w:styleId="3">
    <w:name w:val="heading 3"/>
    <w:aliases w:val="Underrubrik2,H3,no break,Memo Heading 3"/>
    <w:basedOn w:val="a1"/>
    <w:next w:val="a1"/>
    <w:link w:val="3Char"/>
    <w:qFormat/>
    <w:rsid w:val="0045730C"/>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45730C"/>
    <w:pPr>
      <w:keepNext/>
      <w:ind w:leftChars="400" w:left="400" w:hangingChars="200" w:hanging="2000"/>
      <w:outlineLvl w:val="3"/>
    </w:pPr>
    <w:rPr>
      <w:b/>
      <w:bCs/>
    </w:rPr>
  </w:style>
  <w:style w:type="paragraph" w:styleId="5">
    <w:name w:val="heading 5"/>
    <w:basedOn w:val="a1"/>
    <w:next w:val="a1"/>
    <w:link w:val="5Char"/>
    <w:uiPriority w:val="9"/>
    <w:semiHidden/>
    <w:unhideWhenUsed/>
    <w:qFormat/>
    <w:rsid w:val="002D030C"/>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2"/>
    <w:link w:val="1"/>
    <w:rsid w:val="0045730C"/>
    <w:rPr>
      <w:rFonts w:ascii="Arial" w:eastAsia="MS Gothic" w:hAnsi="Arial" w:cs="Times New Roman"/>
      <w:kern w:val="28"/>
      <w:sz w:val="28"/>
      <w:szCs w:val="20"/>
      <w:lang w:eastAsia="ja-JP"/>
    </w:rPr>
  </w:style>
  <w:style w:type="character" w:customStyle="1" w:styleId="2Char">
    <w:name w:val="제목 2 Char"/>
    <w:aliases w:val="DO NOT USE_h2 Char,h2 Char,h21 Char,H2 Char,Head2A Char,2 Char,UNDERRUBRIK 1-2 Char"/>
    <w:basedOn w:val="a2"/>
    <w:link w:val="2"/>
    <w:rsid w:val="0045730C"/>
    <w:rPr>
      <w:rFonts w:ascii="Arial" w:eastAsia="돋움" w:hAnsi="Arial" w:cs="Times New Roman"/>
      <w:kern w:val="0"/>
      <w:szCs w:val="20"/>
      <w:lang w:eastAsia="en-US"/>
    </w:rPr>
  </w:style>
  <w:style w:type="character" w:customStyle="1" w:styleId="3Char">
    <w:name w:val="제목 3 Char"/>
    <w:aliases w:val="Underrubrik2 Char,H3 Char,no break Char,Memo Heading 3 Char"/>
    <w:basedOn w:val="a2"/>
    <w:link w:val="3"/>
    <w:rsid w:val="0045730C"/>
    <w:rPr>
      <w:rFonts w:ascii="Arial" w:eastAsia="돋움" w:hAnsi="Arial" w:cs="Times New Roman"/>
      <w:kern w:val="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45730C"/>
    <w:rPr>
      <w:rFonts w:ascii="Times New Roman" w:eastAsia="MS Mincho" w:hAnsi="Times New Roman" w:cs="Times New Roman"/>
      <w:b/>
      <w:bCs/>
      <w:kern w:val="0"/>
      <w:szCs w:val="20"/>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45730C"/>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45730C"/>
    <w:rPr>
      <w:rFonts w:ascii="Arial" w:eastAsia="MS Mincho" w:hAnsi="Arial" w:cs="Times New Roman"/>
      <w:b/>
      <w:noProof/>
      <w:kern w:val="0"/>
      <w:sz w:val="18"/>
      <w:szCs w:val="20"/>
      <w:lang w:val="en-GB" w:eastAsia="en-US"/>
    </w:rPr>
  </w:style>
  <w:style w:type="paragraph" w:styleId="a6">
    <w:name w:val="Balloon Text"/>
    <w:basedOn w:val="a1"/>
    <w:link w:val="Char0"/>
    <w:semiHidden/>
    <w:rsid w:val="0045730C"/>
    <w:rPr>
      <w:rFonts w:ascii="Arial" w:eastAsia="돋움" w:hAnsi="Arial"/>
      <w:sz w:val="18"/>
      <w:szCs w:val="18"/>
    </w:rPr>
  </w:style>
  <w:style w:type="character" w:customStyle="1" w:styleId="Char0">
    <w:name w:val="풍선 도움말 텍스트 Char"/>
    <w:basedOn w:val="a2"/>
    <w:link w:val="a6"/>
    <w:semiHidden/>
    <w:rsid w:val="0045730C"/>
    <w:rPr>
      <w:rFonts w:ascii="Arial" w:eastAsia="돋움" w:hAnsi="Arial" w:cs="Times New Roman"/>
      <w:kern w:val="0"/>
      <w:sz w:val="18"/>
      <w:szCs w:val="18"/>
      <w:lang w:eastAsia="en-US"/>
    </w:rPr>
  </w:style>
  <w:style w:type="table" w:styleId="a7">
    <w:name w:val="Table Grid"/>
    <w:basedOn w:val="a3"/>
    <w:uiPriority w:val="39"/>
    <w:rsid w:val="0045730C"/>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45730C"/>
    <w:pPr>
      <w:keepNext/>
      <w:keepLines/>
      <w:spacing w:after="0"/>
      <w:jc w:val="center"/>
    </w:pPr>
    <w:rPr>
      <w:rFonts w:ascii="Arial" w:eastAsia="바탕체" w:hAnsi="Arial"/>
      <w:b/>
      <w:sz w:val="18"/>
      <w:lang w:eastAsia="x-none"/>
    </w:rPr>
  </w:style>
  <w:style w:type="paragraph" w:customStyle="1" w:styleId="TF">
    <w:name w:val="TF"/>
    <w:basedOn w:val="a1"/>
    <w:rsid w:val="0045730C"/>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1"/>
    <w:rsid w:val="0045730C"/>
    <w:pPr>
      <w:spacing w:after="120"/>
    </w:pPr>
    <w:rPr>
      <w:szCs w:val="24"/>
      <w:lang w:val="x-none"/>
    </w:rPr>
  </w:style>
  <w:style w:type="character" w:customStyle="1" w:styleId="Char1">
    <w:name w:val="본문 Char"/>
    <w:aliases w:val="bt Char,AvtalBrödtext Char, ändrad Char,ändrad Char"/>
    <w:basedOn w:val="a2"/>
    <w:link w:val="a8"/>
    <w:rsid w:val="0045730C"/>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45730C"/>
    <w:rPr>
      <w:rFonts w:eastAsia="바탕"/>
      <w:sz w:val="24"/>
    </w:rPr>
  </w:style>
  <w:style w:type="character" w:styleId="a9">
    <w:name w:val="annotation reference"/>
    <w:semiHidden/>
    <w:rsid w:val="0045730C"/>
    <w:rPr>
      <w:sz w:val="18"/>
      <w:szCs w:val="18"/>
    </w:rPr>
  </w:style>
  <w:style w:type="paragraph" w:styleId="aa">
    <w:name w:val="annotation text"/>
    <w:basedOn w:val="a1"/>
    <w:link w:val="Char2"/>
    <w:semiHidden/>
    <w:rsid w:val="0045730C"/>
  </w:style>
  <w:style w:type="character" w:customStyle="1" w:styleId="Char2">
    <w:name w:val="메모 텍스트 Char"/>
    <w:basedOn w:val="a2"/>
    <w:link w:val="aa"/>
    <w:semiHidden/>
    <w:rsid w:val="0045730C"/>
    <w:rPr>
      <w:rFonts w:ascii="Times New Roman" w:eastAsia="MS Mincho" w:hAnsi="Times New Roman" w:cs="Times New Roman"/>
      <w:kern w:val="0"/>
      <w:szCs w:val="20"/>
      <w:lang w:eastAsia="en-US"/>
    </w:rPr>
  </w:style>
  <w:style w:type="paragraph" w:styleId="ab">
    <w:name w:val="annotation subject"/>
    <w:basedOn w:val="aa"/>
    <w:next w:val="aa"/>
    <w:link w:val="Char3"/>
    <w:semiHidden/>
    <w:rsid w:val="0045730C"/>
    <w:rPr>
      <w:b/>
      <w:bCs/>
    </w:rPr>
  </w:style>
  <w:style w:type="character" w:customStyle="1" w:styleId="Char3">
    <w:name w:val="메모 주제 Char"/>
    <w:basedOn w:val="Char2"/>
    <w:link w:val="ab"/>
    <w:semiHidden/>
    <w:rsid w:val="0045730C"/>
    <w:rPr>
      <w:rFonts w:ascii="Times New Roman" w:eastAsia="MS Mincho" w:hAnsi="Times New Roman" w:cs="Times New Roman"/>
      <w:b/>
      <w:bCs/>
      <w:kern w:val="0"/>
      <w:szCs w:val="20"/>
      <w:lang w:eastAsia="en-US"/>
    </w:rPr>
  </w:style>
  <w:style w:type="paragraph" w:styleId="ac">
    <w:name w:val="Document Map"/>
    <w:basedOn w:val="a1"/>
    <w:link w:val="Char4"/>
    <w:semiHidden/>
    <w:rsid w:val="0045730C"/>
    <w:pPr>
      <w:shd w:val="clear" w:color="auto" w:fill="000080"/>
    </w:pPr>
    <w:rPr>
      <w:rFonts w:ascii="Arial" w:eastAsia="돋움" w:hAnsi="Arial"/>
    </w:rPr>
  </w:style>
  <w:style w:type="character" w:customStyle="1" w:styleId="Char4">
    <w:name w:val="문서 구조 Char"/>
    <w:basedOn w:val="a2"/>
    <w:link w:val="ac"/>
    <w:semiHidden/>
    <w:rsid w:val="0045730C"/>
    <w:rPr>
      <w:rFonts w:ascii="Arial" w:eastAsia="돋움" w:hAnsi="Arial" w:cs="Times New Roman"/>
      <w:kern w:val="0"/>
      <w:szCs w:val="20"/>
      <w:shd w:val="clear" w:color="auto" w:fill="000080"/>
      <w:lang w:eastAsia="en-US"/>
    </w:rPr>
  </w:style>
  <w:style w:type="paragraph" w:styleId="ad">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1"/>
    <w:link w:val="Char5"/>
    <w:uiPriority w:val="34"/>
    <w:qFormat/>
    <w:rsid w:val="0045730C"/>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45730C"/>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45730C"/>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45730C"/>
    <w:rPr>
      <w:rFonts w:ascii="Arial" w:eastAsia="바탕" w:hAnsi="Arial" w:cs="Times New Roman"/>
      <w:b/>
      <w:kern w:val="0"/>
      <w:szCs w:val="20"/>
      <w:lang w:eastAsia="ja-JP"/>
    </w:rPr>
  </w:style>
  <w:style w:type="character" w:styleId="ae">
    <w:name w:val="Emphasis"/>
    <w:qFormat/>
    <w:rsid w:val="0045730C"/>
    <w:rPr>
      <w:i/>
      <w:iCs/>
    </w:rPr>
  </w:style>
  <w:style w:type="paragraph" w:customStyle="1" w:styleId="CharChar1CharCharCharCharCharCharCharCharCharCharCharCharCharCharChar">
    <w:name w:val="Char Char1 Char Char Char Char Char Char Char Char Char Char Char Char Char Char Char"/>
    <w:semiHidden/>
    <w:rsid w:val="0045730C"/>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6"/>
    <w:qFormat/>
    <w:rsid w:val="0045730C"/>
    <w:pPr>
      <w:spacing w:before="120" w:after="120"/>
    </w:pPr>
    <w:rPr>
      <w:rFonts w:eastAsia="MS Gothic"/>
      <w:b/>
      <w:sz w:val="24"/>
      <w:lang w:eastAsia="ja-JP"/>
    </w:rPr>
  </w:style>
  <w:style w:type="paragraph" w:styleId="a">
    <w:name w:val="List Bullet"/>
    <w:basedOn w:val="a1"/>
    <w:autoRedefine/>
    <w:rsid w:val="0045730C"/>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45730C"/>
    <w:rPr>
      <w:rFonts w:ascii="Times New Roman" w:eastAsia="MS Gothic" w:hAnsi="Times New Roman" w:cs="Times New Roman"/>
      <w:b/>
      <w:kern w:val="0"/>
      <w:sz w:val="24"/>
      <w:szCs w:val="20"/>
      <w:lang w:eastAsia="ja-JP"/>
    </w:rPr>
  </w:style>
  <w:style w:type="paragraph" w:styleId="af0">
    <w:name w:val="Revision"/>
    <w:hidden/>
    <w:uiPriority w:val="99"/>
    <w:semiHidden/>
    <w:rsid w:val="0045730C"/>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457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45730C"/>
    <w:rPr>
      <w:rFonts w:ascii="Courier New" w:eastAsia="맑은 고딕" w:hAnsi="Courier New" w:cs="Times New Roman"/>
      <w:noProof/>
      <w:kern w:val="0"/>
      <w:sz w:val="16"/>
      <w:szCs w:val="20"/>
      <w:lang w:val="en-GB" w:eastAsia="ja-JP"/>
    </w:rPr>
  </w:style>
  <w:style w:type="paragraph" w:customStyle="1" w:styleId="LGTdoc">
    <w:name w:val="LGTdoc_본문"/>
    <w:basedOn w:val="a1"/>
    <w:link w:val="LGTdocChar"/>
    <w:qFormat/>
    <w:rsid w:val="0045730C"/>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45730C"/>
    <w:rPr>
      <w:rFonts w:ascii="Times New Roman" w:eastAsia="바탕" w:hAnsi="Times New Roman" w:cs="Times New Roman"/>
      <w:sz w:val="22"/>
      <w:szCs w:val="24"/>
      <w:lang w:eastAsia="x-none"/>
    </w:rPr>
  </w:style>
  <w:style w:type="paragraph" w:customStyle="1" w:styleId="References">
    <w:name w:val="References"/>
    <w:basedOn w:val="a1"/>
    <w:rsid w:val="0045730C"/>
    <w:pPr>
      <w:numPr>
        <w:numId w:val="3"/>
      </w:numPr>
      <w:autoSpaceDE w:val="0"/>
      <w:autoSpaceDN w:val="0"/>
      <w:spacing w:after="60"/>
    </w:pPr>
    <w:rPr>
      <w:rFonts w:eastAsia="SimSun"/>
      <w:sz w:val="22"/>
      <w:szCs w:val="16"/>
    </w:rPr>
  </w:style>
  <w:style w:type="paragraph" w:customStyle="1" w:styleId="a0">
    <w:name w:val="_내용"/>
    <w:basedOn w:val="a1"/>
    <w:rsid w:val="0045730C"/>
    <w:pPr>
      <w:widowControl w:val="0"/>
      <w:numPr>
        <w:numId w:val="4"/>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45730C"/>
    <w:rPr>
      <w:rFonts w:ascii="Arial" w:eastAsia="Times New Roman" w:hAnsi="Arial" w:cs="Times New Roman"/>
      <w:kern w:val="0"/>
      <w:sz w:val="18"/>
      <w:szCs w:val="20"/>
      <w:lang w:eastAsia="ja-JP"/>
    </w:rPr>
  </w:style>
  <w:style w:type="character" w:customStyle="1" w:styleId="TAHCar">
    <w:name w:val="TAH Car"/>
    <w:link w:val="TAH"/>
    <w:uiPriority w:val="99"/>
    <w:rsid w:val="0045730C"/>
    <w:rPr>
      <w:rFonts w:ascii="Arial" w:eastAsia="바탕체" w:hAnsi="Arial" w:cs="Times New Roman"/>
      <w:b/>
      <w:kern w:val="0"/>
      <w:sz w:val="18"/>
      <w:szCs w:val="20"/>
      <w:lang w:eastAsia="x-none"/>
    </w:rPr>
  </w:style>
  <w:style w:type="paragraph" w:customStyle="1" w:styleId="tac0">
    <w:name w:val="tac"/>
    <w:basedOn w:val="a1"/>
    <w:uiPriority w:val="99"/>
    <w:rsid w:val="0045730C"/>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45730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5730C"/>
    <w:rPr>
      <w:rFonts w:ascii="Arial" w:eastAsia="MS Mincho" w:hAnsi="Arial" w:cs="Times New Roman"/>
      <w:kern w:val="0"/>
      <w:szCs w:val="24"/>
      <w:lang w:eastAsia="en-GB"/>
    </w:rPr>
  </w:style>
  <w:style w:type="paragraph" w:customStyle="1" w:styleId="B2">
    <w:name w:val="B2"/>
    <w:basedOn w:val="20"/>
    <w:rsid w:val="0045730C"/>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45730C"/>
    <w:pPr>
      <w:ind w:leftChars="400" w:left="100" w:hangingChars="200" w:hanging="200"/>
      <w:contextualSpacing/>
    </w:pPr>
  </w:style>
  <w:style w:type="paragraph" w:styleId="af1">
    <w:name w:val="footer"/>
    <w:basedOn w:val="a1"/>
    <w:link w:val="Char7"/>
    <w:rsid w:val="0045730C"/>
    <w:pPr>
      <w:tabs>
        <w:tab w:val="center" w:pos="4513"/>
        <w:tab w:val="right" w:pos="9026"/>
      </w:tabs>
      <w:snapToGrid w:val="0"/>
    </w:pPr>
  </w:style>
  <w:style w:type="character" w:customStyle="1" w:styleId="Char7">
    <w:name w:val="바닥글 Char"/>
    <w:basedOn w:val="a2"/>
    <w:link w:val="af1"/>
    <w:rsid w:val="0045730C"/>
    <w:rPr>
      <w:rFonts w:ascii="Times New Roman" w:eastAsia="MS Mincho" w:hAnsi="Times New Roman" w:cs="Times New Roman"/>
      <w:kern w:val="0"/>
      <w:szCs w:val="20"/>
      <w:lang w:eastAsia="en-US"/>
    </w:rPr>
  </w:style>
  <w:style w:type="character" w:customStyle="1" w:styleId="fnte074">
    <w:name w:val="fnt_e074"/>
    <w:rsid w:val="0045730C"/>
    <w:rPr>
      <w:rFonts w:ascii="Arial" w:hAnsi="Arial" w:cs="Arial" w:hint="default"/>
      <w:b w:val="0"/>
      <w:bCs w:val="0"/>
      <w:color w:val="666666"/>
      <w:sz w:val="18"/>
      <w:szCs w:val="18"/>
    </w:rPr>
  </w:style>
  <w:style w:type="paragraph" w:customStyle="1" w:styleId="B1">
    <w:name w:val="B1"/>
    <w:basedOn w:val="af2"/>
    <w:link w:val="B10"/>
    <w:qFormat/>
    <w:rsid w:val="0045730C"/>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5730C"/>
    <w:pPr>
      <w:ind w:leftChars="200" w:left="100" w:hangingChars="200" w:hanging="200"/>
      <w:contextualSpacing/>
    </w:pPr>
  </w:style>
  <w:style w:type="character" w:customStyle="1" w:styleId="Char5">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45730C"/>
    <w:rPr>
      <w:rFonts w:ascii="바탕" w:eastAsia="바탕" w:hAnsi="바탕" w:cs="굴림"/>
      <w:kern w:val="0"/>
      <w:szCs w:val="20"/>
    </w:rPr>
  </w:style>
  <w:style w:type="character" w:styleId="af3">
    <w:name w:val="Placeholder Text"/>
    <w:basedOn w:val="a2"/>
    <w:uiPriority w:val="99"/>
    <w:semiHidden/>
    <w:rsid w:val="0045730C"/>
    <w:rPr>
      <w:color w:val="808080"/>
    </w:rPr>
  </w:style>
  <w:style w:type="table" w:customStyle="1" w:styleId="10">
    <w:name w:val="표 구분선1"/>
    <w:basedOn w:val="a3"/>
    <w:next w:val="a7"/>
    <w:uiPriority w:val="39"/>
    <w:rsid w:val="0082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qFormat/>
    <w:rsid w:val="00374FE9"/>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3"/>
    <w:next w:val="a7"/>
    <w:uiPriority w:val="39"/>
    <w:qFormat/>
    <w:rsid w:val="00664042"/>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locked/>
    <w:rsid w:val="00C277FA"/>
    <w:rPr>
      <w:rFonts w:ascii="Times New Roman" w:eastAsia="SimSun" w:hAnsi="Times New Roman" w:cs="Times New Roman"/>
      <w:kern w:val="0"/>
      <w:szCs w:val="20"/>
      <w:lang w:eastAsia="ja-JP"/>
    </w:rPr>
  </w:style>
  <w:style w:type="paragraph" w:customStyle="1" w:styleId="RAN1bullet2">
    <w:name w:val="RAN1 bullet2"/>
    <w:basedOn w:val="a1"/>
    <w:qFormat/>
    <w:rsid w:val="004B1664"/>
    <w:pPr>
      <w:numPr>
        <w:ilvl w:val="1"/>
        <w:numId w:val="10"/>
      </w:numPr>
      <w:tabs>
        <w:tab w:val="left" w:pos="1440"/>
      </w:tabs>
      <w:spacing w:before="0" w:after="0" w:line="240" w:lineRule="auto"/>
      <w:jc w:val="left"/>
    </w:pPr>
    <w:rPr>
      <w:rFonts w:ascii="Times" w:eastAsia="바탕" w:hAnsi="Times"/>
    </w:rPr>
  </w:style>
  <w:style w:type="character" w:customStyle="1" w:styleId="5Char">
    <w:name w:val="제목 5 Char"/>
    <w:basedOn w:val="a2"/>
    <w:link w:val="5"/>
    <w:uiPriority w:val="9"/>
    <w:semiHidden/>
    <w:rsid w:val="002D030C"/>
    <w:rPr>
      <w:rFonts w:asciiTheme="majorHAnsi" w:eastAsiaTheme="majorEastAsia" w:hAnsiTheme="majorHAnsi" w:cstheme="majorBidi"/>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8158">
      <w:bodyDiv w:val="1"/>
      <w:marLeft w:val="0"/>
      <w:marRight w:val="0"/>
      <w:marTop w:val="0"/>
      <w:marBottom w:val="0"/>
      <w:divBdr>
        <w:top w:val="none" w:sz="0" w:space="0" w:color="auto"/>
        <w:left w:val="none" w:sz="0" w:space="0" w:color="auto"/>
        <w:bottom w:val="none" w:sz="0" w:space="0" w:color="auto"/>
        <w:right w:val="none" w:sz="0" w:space="0" w:color="auto"/>
      </w:divBdr>
    </w:div>
    <w:div w:id="24454185">
      <w:bodyDiv w:val="1"/>
      <w:marLeft w:val="0"/>
      <w:marRight w:val="0"/>
      <w:marTop w:val="0"/>
      <w:marBottom w:val="0"/>
      <w:divBdr>
        <w:top w:val="none" w:sz="0" w:space="0" w:color="auto"/>
        <w:left w:val="none" w:sz="0" w:space="0" w:color="auto"/>
        <w:bottom w:val="none" w:sz="0" w:space="0" w:color="auto"/>
        <w:right w:val="none" w:sz="0" w:space="0" w:color="auto"/>
      </w:divBdr>
    </w:div>
    <w:div w:id="41909890">
      <w:bodyDiv w:val="1"/>
      <w:marLeft w:val="0"/>
      <w:marRight w:val="0"/>
      <w:marTop w:val="0"/>
      <w:marBottom w:val="0"/>
      <w:divBdr>
        <w:top w:val="none" w:sz="0" w:space="0" w:color="auto"/>
        <w:left w:val="none" w:sz="0" w:space="0" w:color="auto"/>
        <w:bottom w:val="none" w:sz="0" w:space="0" w:color="auto"/>
        <w:right w:val="none" w:sz="0" w:space="0" w:color="auto"/>
      </w:divBdr>
    </w:div>
    <w:div w:id="60176743">
      <w:bodyDiv w:val="1"/>
      <w:marLeft w:val="0"/>
      <w:marRight w:val="0"/>
      <w:marTop w:val="0"/>
      <w:marBottom w:val="0"/>
      <w:divBdr>
        <w:top w:val="none" w:sz="0" w:space="0" w:color="auto"/>
        <w:left w:val="none" w:sz="0" w:space="0" w:color="auto"/>
        <w:bottom w:val="none" w:sz="0" w:space="0" w:color="auto"/>
        <w:right w:val="none" w:sz="0" w:space="0" w:color="auto"/>
      </w:divBdr>
    </w:div>
    <w:div w:id="93290472">
      <w:bodyDiv w:val="1"/>
      <w:marLeft w:val="0"/>
      <w:marRight w:val="0"/>
      <w:marTop w:val="0"/>
      <w:marBottom w:val="0"/>
      <w:divBdr>
        <w:top w:val="none" w:sz="0" w:space="0" w:color="auto"/>
        <w:left w:val="none" w:sz="0" w:space="0" w:color="auto"/>
        <w:bottom w:val="none" w:sz="0" w:space="0" w:color="auto"/>
        <w:right w:val="none" w:sz="0" w:space="0" w:color="auto"/>
      </w:divBdr>
    </w:div>
    <w:div w:id="112477505">
      <w:bodyDiv w:val="1"/>
      <w:marLeft w:val="0"/>
      <w:marRight w:val="0"/>
      <w:marTop w:val="0"/>
      <w:marBottom w:val="0"/>
      <w:divBdr>
        <w:top w:val="none" w:sz="0" w:space="0" w:color="auto"/>
        <w:left w:val="none" w:sz="0" w:space="0" w:color="auto"/>
        <w:bottom w:val="none" w:sz="0" w:space="0" w:color="auto"/>
        <w:right w:val="none" w:sz="0" w:space="0" w:color="auto"/>
      </w:divBdr>
    </w:div>
    <w:div w:id="124858754">
      <w:bodyDiv w:val="1"/>
      <w:marLeft w:val="0"/>
      <w:marRight w:val="0"/>
      <w:marTop w:val="0"/>
      <w:marBottom w:val="0"/>
      <w:divBdr>
        <w:top w:val="none" w:sz="0" w:space="0" w:color="auto"/>
        <w:left w:val="none" w:sz="0" w:space="0" w:color="auto"/>
        <w:bottom w:val="none" w:sz="0" w:space="0" w:color="auto"/>
        <w:right w:val="none" w:sz="0" w:space="0" w:color="auto"/>
      </w:divBdr>
    </w:div>
    <w:div w:id="173962691">
      <w:bodyDiv w:val="1"/>
      <w:marLeft w:val="0"/>
      <w:marRight w:val="0"/>
      <w:marTop w:val="0"/>
      <w:marBottom w:val="0"/>
      <w:divBdr>
        <w:top w:val="none" w:sz="0" w:space="0" w:color="auto"/>
        <w:left w:val="none" w:sz="0" w:space="0" w:color="auto"/>
        <w:bottom w:val="none" w:sz="0" w:space="0" w:color="auto"/>
        <w:right w:val="none" w:sz="0" w:space="0" w:color="auto"/>
      </w:divBdr>
    </w:div>
    <w:div w:id="188102695">
      <w:bodyDiv w:val="1"/>
      <w:marLeft w:val="0"/>
      <w:marRight w:val="0"/>
      <w:marTop w:val="0"/>
      <w:marBottom w:val="0"/>
      <w:divBdr>
        <w:top w:val="none" w:sz="0" w:space="0" w:color="auto"/>
        <w:left w:val="none" w:sz="0" w:space="0" w:color="auto"/>
        <w:bottom w:val="none" w:sz="0" w:space="0" w:color="auto"/>
        <w:right w:val="none" w:sz="0" w:space="0" w:color="auto"/>
      </w:divBdr>
    </w:div>
    <w:div w:id="192575050">
      <w:bodyDiv w:val="1"/>
      <w:marLeft w:val="0"/>
      <w:marRight w:val="0"/>
      <w:marTop w:val="0"/>
      <w:marBottom w:val="0"/>
      <w:divBdr>
        <w:top w:val="none" w:sz="0" w:space="0" w:color="auto"/>
        <w:left w:val="none" w:sz="0" w:space="0" w:color="auto"/>
        <w:bottom w:val="none" w:sz="0" w:space="0" w:color="auto"/>
        <w:right w:val="none" w:sz="0" w:space="0" w:color="auto"/>
      </w:divBdr>
    </w:div>
    <w:div w:id="213742390">
      <w:bodyDiv w:val="1"/>
      <w:marLeft w:val="0"/>
      <w:marRight w:val="0"/>
      <w:marTop w:val="0"/>
      <w:marBottom w:val="0"/>
      <w:divBdr>
        <w:top w:val="none" w:sz="0" w:space="0" w:color="auto"/>
        <w:left w:val="none" w:sz="0" w:space="0" w:color="auto"/>
        <w:bottom w:val="none" w:sz="0" w:space="0" w:color="auto"/>
        <w:right w:val="none" w:sz="0" w:space="0" w:color="auto"/>
      </w:divBdr>
    </w:div>
    <w:div w:id="261188754">
      <w:bodyDiv w:val="1"/>
      <w:marLeft w:val="0"/>
      <w:marRight w:val="0"/>
      <w:marTop w:val="0"/>
      <w:marBottom w:val="0"/>
      <w:divBdr>
        <w:top w:val="none" w:sz="0" w:space="0" w:color="auto"/>
        <w:left w:val="none" w:sz="0" w:space="0" w:color="auto"/>
        <w:bottom w:val="none" w:sz="0" w:space="0" w:color="auto"/>
        <w:right w:val="none" w:sz="0" w:space="0" w:color="auto"/>
      </w:divBdr>
    </w:div>
    <w:div w:id="330957165">
      <w:bodyDiv w:val="1"/>
      <w:marLeft w:val="0"/>
      <w:marRight w:val="0"/>
      <w:marTop w:val="0"/>
      <w:marBottom w:val="0"/>
      <w:divBdr>
        <w:top w:val="none" w:sz="0" w:space="0" w:color="auto"/>
        <w:left w:val="none" w:sz="0" w:space="0" w:color="auto"/>
        <w:bottom w:val="none" w:sz="0" w:space="0" w:color="auto"/>
        <w:right w:val="none" w:sz="0" w:space="0" w:color="auto"/>
      </w:divBdr>
    </w:div>
    <w:div w:id="385762080">
      <w:bodyDiv w:val="1"/>
      <w:marLeft w:val="0"/>
      <w:marRight w:val="0"/>
      <w:marTop w:val="0"/>
      <w:marBottom w:val="0"/>
      <w:divBdr>
        <w:top w:val="none" w:sz="0" w:space="0" w:color="auto"/>
        <w:left w:val="none" w:sz="0" w:space="0" w:color="auto"/>
        <w:bottom w:val="none" w:sz="0" w:space="0" w:color="auto"/>
        <w:right w:val="none" w:sz="0" w:space="0" w:color="auto"/>
      </w:divBdr>
    </w:div>
    <w:div w:id="387074426">
      <w:bodyDiv w:val="1"/>
      <w:marLeft w:val="0"/>
      <w:marRight w:val="0"/>
      <w:marTop w:val="0"/>
      <w:marBottom w:val="0"/>
      <w:divBdr>
        <w:top w:val="none" w:sz="0" w:space="0" w:color="auto"/>
        <w:left w:val="none" w:sz="0" w:space="0" w:color="auto"/>
        <w:bottom w:val="none" w:sz="0" w:space="0" w:color="auto"/>
        <w:right w:val="none" w:sz="0" w:space="0" w:color="auto"/>
      </w:divBdr>
    </w:div>
    <w:div w:id="389351926">
      <w:bodyDiv w:val="1"/>
      <w:marLeft w:val="0"/>
      <w:marRight w:val="0"/>
      <w:marTop w:val="0"/>
      <w:marBottom w:val="0"/>
      <w:divBdr>
        <w:top w:val="none" w:sz="0" w:space="0" w:color="auto"/>
        <w:left w:val="none" w:sz="0" w:space="0" w:color="auto"/>
        <w:bottom w:val="none" w:sz="0" w:space="0" w:color="auto"/>
        <w:right w:val="none" w:sz="0" w:space="0" w:color="auto"/>
      </w:divBdr>
      <w:divsChild>
        <w:div w:id="392696647">
          <w:marLeft w:val="0"/>
          <w:marRight w:val="0"/>
          <w:marTop w:val="0"/>
          <w:marBottom w:val="0"/>
          <w:divBdr>
            <w:top w:val="none" w:sz="0" w:space="0" w:color="auto"/>
            <w:left w:val="none" w:sz="0" w:space="0" w:color="auto"/>
            <w:bottom w:val="none" w:sz="0" w:space="0" w:color="auto"/>
            <w:right w:val="none" w:sz="0" w:space="0" w:color="auto"/>
          </w:divBdr>
          <w:divsChild>
            <w:div w:id="1139613302">
              <w:marLeft w:val="0"/>
              <w:marRight w:val="0"/>
              <w:marTop w:val="0"/>
              <w:marBottom w:val="0"/>
              <w:divBdr>
                <w:top w:val="none" w:sz="0" w:space="0" w:color="auto"/>
                <w:left w:val="none" w:sz="0" w:space="0" w:color="auto"/>
                <w:bottom w:val="none" w:sz="0" w:space="0" w:color="auto"/>
                <w:right w:val="none" w:sz="0" w:space="0" w:color="auto"/>
              </w:divBdr>
              <w:divsChild>
                <w:div w:id="157158052">
                  <w:marLeft w:val="0"/>
                  <w:marRight w:val="0"/>
                  <w:marTop w:val="0"/>
                  <w:marBottom w:val="0"/>
                  <w:divBdr>
                    <w:top w:val="none" w:sz="0" w:space="0" w:color="auto"/>
                    <w:left w:val="none" w:sz="0" w:space="0" w:color="auto"/>
                    <w:bottom w:val="none" w:sz="0" w:space="0" w:color="auto"/>
                    <w:right w:val="none" w:sz="0" w:space="0" w:color="auto"/>
                  </w:divBdr>
                  <w:divsChild>
                    <w:div w:id="838348847">
                      <w:marLeft w:val="0"/>
                      <w:marRight w:val="0"/>
                      <w:marTop w:val="0"/>
                      <w:marBottom w:val="0"/>
                      <w:divBdr>
                        <w:top w:val="none" w:sz="0" w:space="0" w:color="auto"/>
                        <w:left w:val="none" w:sz="0" w:space="0" w:color="auto"/>
                        <w:bottom w:val="none" w:sz="0" w:space="0" w:color="auto"/>
                        <w:right w:val="none" w:sz="0" w:space="0" w:color="auto"/>
                      </w:divBdr>
                      <w:divsChild>
                        <w:div w:id="2131894635">
                          <w:marLeft w:val="0"/>
                          <w:marRight w:val="0"/>
                          <w:marTop w:val="0"/>
                          <w:marBottom w:val="0"/>
                          <w:divBdr>
                            <w:top w:val="none" w:sz="0" w:space="0" w:color="auto"/>
                            <w:left w:val="none" w:sz="0" w:space="0" w:color="auto"/>
                            <w:bottom w:val="none" w:sz="0" w:space="0" w:color="auto"/>
                            <w:right w:val="none" w:sz="0" w:space="0" w:color="auto"/>
                          </w:divBdr>
                          <w:divsChild>
                            <w:div w:id="78990030">
                              <w:marLeft w:val="0"/>
                              <w:marRight w:val="0"/>
                              <w:marTop w:val="0"/>
                              <w:marBottom w:val="0"/>
                              <w:divBdr>
                                <w:top w:val="none" w:sz="0" w:space="0" w:color="auto"/>
                                <w:left w:val="none" w:sz="0" w:space="0" w:color="auto"/>
                                <w:bottom w:val="none" w:sz="0" w:space="0" w:color="auto"/>
                                <w:right w:val="none" w:sz="0" w:space="0" w:color="auto"/>
                              </w:divBdr>
                            </w:div>
                            <w:div w:id="1910649793">
                              <w:marLeft w:val="0"/>
                              <w:marRight w:val="0"/>
                              <w:marTop w:val="0"/>
                              <w:marBottom w:val="0"/>
                              <w:divBdr>
                                <w:top w:val="none" w:sz="0" w:space="0" w:color="auto"/>
                                <w:left w:val="none" w:sz="0" w:space="0" w:color="auto"/>
                                <w:bottom w:val="none" w:sz="0" w:space="0" w:color="auto"/>
                                <w:right w:val="none" w:sz="0" w:space="0" w:color="auto"/>
                              </w:divBdr>
                            </w:div>
                          </w:divsChild>
                        </w:div>
                        <w:div w:id="956762571">
                          <w:marLeft w:val="0"/>
                          <w:marRight w:val="0"/>
                          <w:marTop w:val="0"/>
                          <w:marBottom w:val="0"/>
                          <w:divBdr>
                            <w:top w:val="none" w:sz="0" w:space="0" w:color="auto"/>
                            <w:left w:val="none" w:sz="0" w:space="0" w:color="auto"/>
                            <w:bottom w:val="none" w:sz="0" w:space="0" w:color="auto"/>
                            <w:right w:val="none" w:sz="0" w:space="0" w:color="auto"/>
                          </w:divBdr>
                          <w:divsChild>
                            <w:div w:id="1933276697">
                              <w:marLeft w:val="0"/>
                              <w:marRight w:val="300"/>
                              <w:marTop w:val="180"/>
                              <w:marBottom w:val="0"/>
                              <w:divBdr>
                                <w:top w:val="none" w:sz="0" w:space="0" w:color="auto"/>
                                <w:left w:val="none" w:sz="0" w:space="0" w:color="auto"/>
                                <w:bottom w:val="none" w:sz="0" w:space="0" w:color="auto"/>
                                <w:right w:val="none" w:sz="0" w:space="0" w:color="auto"/>
                              </w:divBdr>
                              <w:divsChild>
                                <w:div w:id="17388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498144">
          <w:marLeft w:val="0"/>
          <w:marRight w:val="0"/>
          <w:marTop w:val="0"/>
          <w:marBottom w:val="0"/>
          <w:divBdr>
            <w:top w:val="none" w:sz="0" w:space="0" w:color="auto"/>
            <w:left w:val="none" w:sz="0" w:space="0" w:color="auto"/>
            <w:bottom w:val="none" w:sz="0" w:space="0" w:color="auto"/>
            <w:right w:val="none" w:sz="0" w:space="0" w:color="auto"/>
          </w:divBdr>
          <w:divsChild>
            <w:div w:id="1763913109">
              <w:marLeft w:val="0"/>
              <w:marRight w:val="0"/>
              <w:marTop w:val="0"/>
              <w:marBottom w:val="0"/>
              <w:divBdr>
                <w:top w:val="none" w:sz="0" w:space="0" w:color="auto"/>
                <w:left w:val="none" w:sz="0" w:space="0" w:color="auto"/>
                <w:bottom w:val="none" w:sz="0" w:space="0" w:color="auto"/>
                <w:right w:val="none" w:sz="0" w:space="0" w:color="auto"/>
              </w:divBdr>
              <w:divsChild>
                <w:div w:id="502286384">
                  <w:marLeft w:val="0"/>
                  <w:marRight w:val="0"/>
                  <w:marTop w:val="0"/>
                  <w:marBottom w:val="0"/>
                  <w:divBdr>
                    <w:top w:val="none" w:sz="0" w:space="0" w:color="auto"/>
                    <w:left w:val="none" w:sz="0" w:space="0" w:color="auto"/>
                    <w:bottom w:val="none" w:sz="0" w:space="0" w:color="auto"/>
                    <w:right w:val="none" w:sz="0" w:space="0" w:color="auto"/>
                  </w:divBdr>
                  <w:divsChild>
                    <w:div w:id="2066365815">
                      <w:marLeft w:val="0"/>
                      <w:marRight w:val="0"/>
                      <w:marTop w:val="0"/>
                      <w:marBottom w:val="0"/>
                      <w:divBdr>
                        <w:top w:val="none" w:sz="0" w:space="0" w:color="auto"/>
                        <w:left w:val="none" w:sz="0" w:space="0" w:color="auto"/>
                        <w:bottom w:val="none" w:sz="0" w:space="0" w:color="auto"/>
                        <w:right w:val="none" w:sz="0" w:space="0" w:color="auto"/>
                      </w:divBdr>
                      <w:divsChild>
                        <w:div w:id="16740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397127">
      <w:bodyDiv w:val="1"/>
      <w:marLeft w:val="0"/>
      <w:marRight w:val="0"/>
      <w:marTop w:val="0"/>
      <w:marBottom w:val="0"/>
      <w:divBdr>
        <w:top w:val="none" w:sz="0" w:space="0" w:color="auto"/>
        <w:left w:val="none" w:sz="0" w:space="0" w:color="auto"/>
        <w:bottom w:val="none" w:sz="0" w:space="0" w:color="auto"/>
        <w:right w:val="none" w:sz="0" w:space="0" w:color="auto"/>
      </w:divBdr>
    </w:div>
    <w:div w:id="397752768">
      <w:bodyDiv w:val="1"/>
      <w:marLeft w:val="0"/>
      <w:marRight w:val="0"/>
      <w:marTop w:val="0"/>
      <w:marBottom w:val="0"/>
      <w:divBdr>
        <w:top w:val="none" w:sz="0" w:space="0" w:color="auto"/>
        <w:left w:val="none" w:sz="0" w:space="0" w:color="auto"/>
        <w:bottom w:val="none" w:sz="0" w:space="0" w:color="auto"/>
        <w:right w:val="none" w:sz="0" w:space="0" w:color="auto"/>
      </w:divBdr>
    </w:div>
    <w:div w:id="398525083">
      <w:bodyDiv w:val="1"/>
      <w:marLeft w:val="0"/>
      <w:marRight w:val="0"/>
      <w:marTop w:val="0"/>
      <w:marBottom w:val="0"/>
      <w:divBdr>
        <w:top w:val="none" w:sz="0" w:space="0" w:color="auto"/>
        <w:left w:val="none" w:sz="0" w:space="0" w:color="auto"/>
        <w:bottom w:val="none" w:sz="0" w:space="0" w:color="auto"/>
        <w:right w:val="none" w:sz="0" w:space="0" w:color="auto"/>
      </w:divBdr>
    </w:div>
    <w:div w:id="432894251">
      <w:bodyDiv w:val="1"/>
      <w:marLeft w:val="0"/>
      <w:marRight w:val="0"/>
      <w:marTop w:val="0"/>
      <w:marBottom w:val="0"/>
      <w:divBdr>
        <w:top w:val="none" w:sz="0" w:space="0" w:color="auto"/>
        <w:left w:val="none" w:sz="0" w:space="0" w:color="auto"/>
        <w:bottom w:val="none" w:sz="0" w:space="0" w:color="auto"/>
        <w:right w:val="none" w:sz="0" w:space="0" w:color="auto"/>
      </w:divBdr>
    </w:div>
    <w:div w:id="470563557">
      <w:bodyDiv w:val="1"/>
      <w:marLeft w:val="0"/>
      <w:marRight w:val="0"/>
      <w:marTop w:val="0"/>
      <w:marBottom w:val="0"/>
      <w:divBdr>
        <w:top w:val="none" w:sz="0" w:space="0" w:color="auto"/>
        <w:left w:val="none" w:sz="0" w:space="0" w:color="auto"/>
        <w:bottom w:val="none" w:sz="0" w:space="0" w:color="auto"/>
        <w:right w:val="none" w:sz="0" w:space="0" w:color="auto"/>
      </w:divBdr>
    </w:div>
    <w:div w:id="514154342">
      <w:bodyDiv w:val="1"/>
      <w:marLeft w:val="0"/>
      <w:marRight w:val="0"/>
      <w:marTop w:val="0"/>
      <w:marBottom w:val="0"/>
      <w:divBdr>
        <w:top w:val="none" w:sz="0" w:space="0" w:color="auto"/>
        <w:left w:val="none" w:sz="0" w:space="0" w:color="auto"/>
        <w:bottom w:val="none" w:sz="0" w:space="0" w:color="auto"/>
        <w:right w:val="none" w:sz="0" w:space="0" w:color="auto"/>
      </w:divBdr>
    </w:div>
    <w:div w:id="583958161">
      <w:bodyDiv w:val="1"/>
      <w:marLeft w:val="0"/>
      <w:marRight w:val="0"/>
      <w:marTop w:val="0"/>
      <w:marBottom w:val="0"/>
      <w:divBdr>
        <w:top w:val="none" w:sz="0" w:space="0" w:color="auto"/>
        <w:left w:val="none" w:sz="0" w:space="0" w:color="auto"/>
        <w:bottom w:val="none" w:sz="0" w:space="0" w:color="auto"/>
        <w:right w:val="none" w:sz="0" w:space="0" w:color="auto"/>
      </w:divBdr>
    </w:div>
    <w:div w:id="632751770">
      <w:bodyDiv w:val="1"/>
      <w:marLeft w:val="0"/>
      <w:marRight w:val="0"/>
      <w:marTop w:val="0"/>
      <w:marBottom w:val="0"/>
      <w:divBdr>
        <w:top w:val="none" w:sz="0" w:space="0" w:color="auto"/>
        <w:left w:val="none" w:sz="0" w:space="0" w:color="auto"/>
        <w:bottom w:val="none" w:sz="0" w:space="0" w:color="auto"/>
        <w:right w:val="none" w:sz="0" w:space="0" w:color="auto"/>
      </w:divBdr>
    </w:div>
    <w:div w:id="651953043">
      <w:bodyDiv w:val="1"/>
      <w:marLeft w:val="0"/>
      <w:marRight w:val="0"/>
      <w:marTop w:val="0"/>
      <w:marBottom w:val="0"/>
      <w:divBdr>
        <w:top w:val="none" w:sz="0" w:space="0" w:color="auto"/>
        <w:left w:val="none" w:sz="0" w:space="0" w:color="auto"/>
        <w:bottom w:val="none" w:sz="0" w:space="0" w:color="auto"/>
        <w:right w:val="none" w:sz="0" w:space="0" w:color="auto"/>
      </w:divBdr>
    </w:div>
    <w:div w:id="677466691">
      <w:bodyDiv w:val="1"/>
      <w:marLeft w:val="0"/>
      <w:marRight w:val="0"/>
      <w:marTop w:val="0"/>
      <w:marBottom w:val="0"/>
      <w:divBdr>
        <w:top w:val="none" w:sz="0" w:space="0" w:color="auto"/>
        <w:left w:val="none" w:sz="0" w:space="0" w:color="auto"/>
        <w:bottom w:val="none" w:sz="0" w:space="0" w:color="auto"/>
        <w:right w:val="none" w:sz="0" w:space="0" w:color="auto"/>
      </w:divBdr>
    </w:div>
    <w:div w:id="731470007">
      <w:bodyDiv w:val="1"/>
      <w:marLeft w:val="0"/>
      <w:marRight w:val="0"/>
      <w:marTop w:val="0"/>
      <w:marBottom w:val="0"/>
      <w:divBdr>
        <w:top w:val="none" w:sz="0" w:space="0" w:color="auto"/>
        <w:left w:val="none" w:sz="0" w:space="0" w:color="auto"/>
        <w:bottom w:val="none" w:sz="0" w:space="0" w:color="auto"/>
        <w:right w:val="none" w:sz="0" w:space="0" w:color="auto"/>
      </w:divBdr>
    </w:div>
    <w:div w:id="808329395">
      <w:bodyDiv w:val="1"/>
      <w:marLeft w:val="0"/>
      <w:marRight w:val="0"/>
      <w:marTop w:val="0"/>
      <w:marBottom w:val="0"/>
      <w:divBdr>
        <w:top w:val="none" w:sz="0" w:space="0" w:color="auto"/>
        <w:left w:val="none" w:sz="0" w:space="0" w:color="auto"/>
        <w:bottom w:val="none" w:sz="0" w:space="0" w:color="auto"/>
        <w:right w:val="none" w:sz="0" w:space="0" w:color="auto"/>
      </w:divBdr>
    </w:div>
    <w:div w:id="840587669">
      <w:bodyDiv w:val="1"/>
      <w:marLeft w:val="0"/>
      <w:marRight w:val="0"/>
      <w:marTop w:val="0"/>
      <w:marBottom w:val="0"/>
      <w:divBdr>
        <w:top w:val="none" w:sz="0" w:space="0" w:color="auto"/>
        <w:left w:val="none" w:sz="0" w:space="0" w:color="auto"/>
        <w:bottom w:val="none" w:sz="0" w:space="0" w:color="auto"/>
        <w:right w:val="none" w:sz="0" w:space="0" w:color="auto"/>
      </w:divBdr>
    </w:div>
    <w:div w:id="868106484">
      <w:bodyDiv w:val="1"/>
      <w:marLeft w:val="0"/>
      <w:marRight w:val="0"/>
      <w:marTop w:val="0"/>
      <w:marBottom w:val="0"/>
      <w:divBdr>
        <w:top w:val="none" w:sz="0" w:space="0" w:color="auto"/>
        <w:left w:val="none" w:sz="0" w:space="0" w:color="auto"/>
        <w:bottom w:val="none" w:sz="0" w:space="0" w:color="auto"/>
        <w:right w:val="none" w:sz="0" w:space="0" w:color="auto"/>
      </w:divBdr>
    </w:div>
    <w:div w:id="880551707">
      <w:bodyDiv w:val="1"/>
      <w:marLeft w:val="0"/>
      <w:marRight w:val="0"/>
      <w:marTop w:val="0"/>
      <w:marBottom w:val="0"/>
      <w:divBdr>
        <w:top w:val="none" w:sz="0" w:space="0" w:color="auto"/>
        <w:left w:val="none" w:sz="0" w:space="0" w:color="auto"/>
        <w:bottom w:val="none" w:sz="0" w:space="0" w:color="auto"/>
        <w:right w:val="none" w:sz="0" w:space="0" w:color="auto"/>
      </w:divBdr>
    </w:div>
    <w:div w:id="935986777">
      <w:bodyDiv w:val="1"/>
      <w:marLeft w:val="0"/>
      <w:marRight w:val="0"/>
      <w:marTop w:val="0"/>
      <w:marBottom w:val="0"/>
      <w:divBdr>
        <w:top w:val="none" w:sz="0" w:space="0" w:color="auto"/>
        <w:left w:val="none" w:sz="0" w:space="0" w:color="auto"/>
        <w:bottom w:val="none" w:sz="0" w:space="0" w:color="auto"/>
        <w:right w:val="none" w:sz="0" w:space="0" w:color="auto"/>
      </w:divBdr>
    </w:div>
    <w:div w:id="1123888948">
      <w:bodyDiv w:val="1"/>
      <w:marLeft w:val="0"/>
      <w:marRight w:val="0"/>
      <w:marTop w:val="0"/>
      <w:marBottom w:val="0"/>
      <w:divBdr>
        <w:top w:val="none" w:sz="0" w:space="0" w:color="auto"/>
        <w:left w:val="none" w:sz="0" w:space="0" w:color="auto"/>
        <w:bottom w:val="none" w:sz="0" w:space="0" w:color="auto"/>
        <w:right w:val="none" w:sz="0" w:space="0" w:color="auto"/>
      </w:divBdr>
    </w:div>
    <w:div w:id="1154831272">
      <w:bodyDiv w:val="1"/>
      <w:marLeft w:val="0"/>
      <w:marRight w:val="0"/>
      <w:marTop w:val="0"/>
      <w:marBottom w:val="0"/>
      <w:divBdr>
        <w:top w:val="none" w:sz="0" w:space="0" w:color="auto"/>
        <w:left w:val="none" w:sz="0" w:space="0" w:color="auto"/>
        <w:bottom w:val="none" w:sz="0" w:space="0" w:color="auto"/>
        <w:right w:val="none" w:sz="0" w:space="0" w:color="auto"/>
      </w:divBdr>
    </w:div>
    <w:div w:id="1187448586">
      <w:bodyDiv w:val="1"/>
      <w:marLeft w:val="0"/>
      <w:marRight w:val="0"/>
      <w:marTop w:val="0"/>
      <w:marBottom w:val="0"/>
      <w:divBdr>
        <w:top w:val="none" w:sz="0" w:space="0" w:color="auto"/>
        <w:left w:val="none" w:sz="0" w:space="0" w:color="auto"/>
        <w:bottom w:val="none" w:sz="0" w:space="0" w:color="auto"/>
        <w:right w:val="none" w:sz="0" w:space="0" w:color="auto"/>
      </w:divBdr>
    </w:div>
    <w:div w:id="1310594306">
      <w:bodyDiv w:val="1"/>
      <w:marLeft w:val="0"/>
      <w:marRight w:val="0"/>
      <w:marTop w:val="0"/>
      <w:marBottom w:val="0"/>
      <w:divBdr>
        <w:top w:val="none" w:sz="0" w:space="0" w:color="auto"/>
        <w:left w:val="none" w:sz="0" w:space="0" w:color="auto"/>
        <w:bottom w:val="none" w:sz="0" w:space="0" w:color="auto"/>
        <w:right w:val="none" w:sz="0" w:space="0" w:color="auto"/>
      </w:divBdr>
    </w:div>
    <w:div w:id="1354262798">
      <w:bodyDiv w:val="1"/>
      <w:marLeft w:val="0"/>
      <w:marRight w:val="0"/>
      <w:marTop w:val="0"/>
      <w:marBottom w:val="0"/>
      <w:divBdr>
        <w:top w:val="none" w:sz="0" w:space="0" w:color="auto"/>
        <w:left w:val="none" w:sz="0" w:space="0" w:color="auto"/>
        <w:bottom w:val="none" w:sz="0" w:space="0" w:color="auto"/>
        <w:right w:val="none" w:sz="0" w:space="0" w:color="auto"/>
      </w:divBdr>
    </w:div>
    <w:div w:id="1365523034">
      <w:bodyDiv w:val="1"/>
      <w:marLeft w:val="0"/>
      <w:marRight w:val="0"/>
      <w:marTop w:val="0"/>
      <w:marBottom w:val="0"/>
      <w:divBdr>
        <w:top w:val="none" w:sz="0" w:space="0" w:color="auto"/>
        <w:left w:val="none" w:sz="0" w:space="0" w:color="auto"/>
        <w:bottom w:val="none" w:sz="0" w:space="0" w:color="auto"/>
        <w:right w:val="none" w:sz="0" w:space="0" w:color="auto"/>
      </w:divBdr>
    </w:div>
    <w:div w:id="1393045084">
      <w:bodyDiv w:val="1"/>
      <w:marLeft w:val="0"/>
      <w:marRight w:val="0"/>
      <w:marTop w:val="0"/>
      <w:marBottom w:val="0"/>
      <w:divBdr>
        <w:top w:val="none" w:sz="0" w:space="0" w:color="auto"/>
        <w:left w:val="none" w:sz="0" w:space="0" w:color="auto"/>
        <w:bottom w:val="none" w:sz="0" w:space="0" w:color="auto"/>
        <w:right w:val="none" w:sz="0" w:space="0" w:color="auto"/>
      </w:divBdr>
    </w:div>
    <w:div w:id="1399014688">
      <w:bodyDiv w:val="1"/>
      <w:marLeft w:val="0"/>
      <w:marRight w:val="0"/>
      <w:marTop w:val="0"/>
      <w:marBottom w:val="0"/>
      <w:divBdr>
        <w:top w:val="none" w:sz="0" w:space="0" w:color="auto"/>
        <w:left w:val="none" w:sz="0" w:space="0" w:color="auto"/>
        <w:bottom w:val="none" w:sz="0" w:space="0" w:color="auto"/>
        <w:right w:val="none" w:sz="0" w:space="0" w:color="auto"/>
      </w:divBdr>
    </w:div>
    <w:div w:id="1429814081">
      <w:bodyDiv w:val="1"/>
      <w:marLeft w:val="0"/>
      <w:marRight w:val="0"/>
      <w:marTop w:val="0"/>
      <w:marBottom w:val="0"/>
      <w:divBdr>
        <w:top w:val="none" w:sz="0" w:space="0" w:color="auto"/>
        <w:left w:val="none" w:sz="0" w:space="0" w:color="auto"/>
        <w:bottom w:val="none" w:sz="0" w:space="0" w:color="auto"/>
        <w:right w:val="none" w:sz="0" w:space="0" w:color="auto"/>
      </w:divBdr>
    </w:div>
    <w:div w:id="1511798880">
      <w:bodyDiv w:val="1"/>
      <w:marLeft w:val="0"/>
      <w:marRight w:val="0"/>
      <w:marTop w:val="0"/>
      <w:marBottom w:val="0"/>
      <w:divBdr>
        <w:top w:val="none" w:sz="0" w:space="0" w:color="auto"/>
        <w:left w:val="none" w:sz="0" w:space="0" w:color="auto"/>
        <w:bottom w:val="none" w:sz="0" w:space="0" w:color="auto"/>
        <w:right w:val="none" w:sz="0" w:space="0" w:color="auto"/>
      </w:divBdr>
    </w:div>
    <w:div w:id="1559628038">
      <w:bodyDiv w:val="1"/>
      <w:marLeft w:val="0"/>
      <w:marRight w:val="0"/>
      <w:marTop w:val="0"/>
      <w:marBottom w:val="0"/>
      <w:divBdr>
        <w:top w:val="none" w:sz="0" w:space="0" w:color="auto"/>
        <w:left w:val="none" w:sz="0" w:space="0" w:color="auto"/>
        <w:bottom w:val="none" w:sz="0" w:space="0" w:color="auto"/>
        <w:right w:val="none" w:sz="0" w:space="0" w:color="auto"/>
      </w:divBdr>
    </w:div>
    <w:div w:id="1564025185">
      <w:bodyDiv w:val="1"/>
      <w:marLeft w:val="0"/>
      <w:marRight w:val="0"/>
      <w:marTop w:val="0"/>
      <w:marBottom w:val="0"/>
      <w:divBdr>
        <w:top w:val="none" w:sz="0" w:space="0" w:color="auto"/>
        <w:left w:val="none" w:sz="0" w:space="0" w:color="auto"/>
        <w:bottom w:val="none" w:sz="0" w:space="0" w:color="auto"/>
        <w:right w:val="none" w:sz="0" w:space="0" w:color="auto"/>
      </w:divBdr>
    </w:div>
    <w:div w:id="1579318359">
      <w:bodyDiv w:val="1"/>
      <w:marLeft w:val="0"/>
      <w:marRight w:val="0"/>
      <w:marTop w:val="0"/>
      <w:marBottom w:val="0"/>
      <w:divBdr>
        <w:top w:val="none" w:sz="0" w:space="0" w:color="auto"/>
        <w:left w:val="none" w:sz="0" w:space="0" w:color="auto"/>
        <w:bottom w:val="none" w:sz="0" w:space="0" w:color="auto"/>
        <w:right w:val="none" w:sz="0" w:space="0" w:color="auto"/>
      </w:divBdr>
    </w:div>
    <w:div w:id="1605845079">
      <w:bodyDiv w:val="1"/>
      <w:marLeft w:val="0"/>
      <w:marRight w:val="0"/>
      <w:marTop w:val="0"/>
      <w:marBottom w:val="0"/>
      <w:divBdr>
        <w:top w:val="none" w:sz="0" w:space="0" w:color="auto"/>
        <w:left w:val="none" w:sz="0" w:space="0" w:color="auto"/>
        <w:bottom w:val="none" w:sz="0" w:space="0" w:color="auto"/>
        <w:right w:val="none" w:sz="0" w:space="0" w:color="auto"/>
      </w:divBdr>
    </w:div>
    <w:div w:id="1721589959">
      <w:bodyDiv w:val="1"/>
      <w:marLeft w:val="0"/>
      <w:marRight w:val="0"/>
      <w:marTop w:val="0"/>
      <w:marBottom w:val="0"/>
      <w:divBdr>
        <w:top w:val="none" w:sz="0" w:space="0" w:color="auto"/>
        <w:left w:val="none" w:sz="0" w:space="0" w:color="auto"/>
        <w:bottom w:val="none" w:sz="0" w:space="0" w:color="auto"/>
        <w:right w:val="none" w:sz="0" w:space="0" w:color="auto"/>
      </w:divBdr>
    </w:div>
    <w:div w:id="1726444202">
      <w:bodyDiv w:val="1"/>
      <w:marLeft w:val="0"/>
      <w:marRight w:val="0"/>
      <w:marTop w:val="0"/>
      <w:marBottom w:val="0"/>
      <w:divBdr>
        <w:top w:val="none" w:sz="0" w:space="0" w:color="auto"/>
        <w:left w:val="none" w:sz="0" w:space="0" w:color="auto"/>
        <w:bottom w:val="none" w:sz="0" w:space="0" w:color="auto"/>
        <w:right w:val="none" w:sz="0" w:space="0" w:color="auto"/>
      </w:divBdr>
    </w:div>
    <w:div w:id="1784768733">
      <w:bodyDiv w:val="1"/>
      <w:marLeft w:val="0"/>
      <w:marRight w:val="0"/>
      <w:marTop w:val="0"/>
      <w:marBottom w:val="0"/>
      <w:divBdr>
        <w:top w:val="none" w:sz="0" w:space="0" w:color="auto"/>
        <w:left w:val="none" w:sz="0" w:space="0" w:color="auto"/>
        <w:bottom w:val="none" w:sz="0" w:space="0" w:color="auto"/>
        <w:right w:val="none" w:sz="0" w:space="0" w:color="auto"/>
      </w:divBdr>
    </w:div>
    <w:div w:id="1812021017">
      <w:bodyDiv w:val="1"/>
      <w:marLeft w:val="0"/>
      <w:marRight w:val="0"/>
      <w:marTop w:val="0"/>
      <w:marBottom w:val="0"/>
      <w:divBdr>
        <w:top w:val="none" w:sz="0" w:space="0" w:color="auto"/>
        <w:left w:val="none" w:sz="0" w:space="0" w:color="auto"/>
        <w:bottom w:val="none" w:sz="0" w:space="0" w:color="auto"/>
        <w:right w:val="none" w:sz="0" w:space="0" w:color="auto"/>
      </w:divBdr>
    </w:div>
    <w:div w:id="1823807566">
      <w:bodyDiv w:val="1"/>
      <w:marLeft w:val="0"/>
      <w:marRight w:val="0"/>
      <w:marTop w:val="0"/>
      <w:marBottom w:val="0"/>
      <w:divBdr>
        <w:top w:val="none" w:sz="0" w:space="0" w:color="auto"/>
        <w:left w:val="none" w:sz="0" w:space="0" w:color="auto"/>
        <w:bottom w:val="none" w:sz="0" w:space="0" w:color="auto"/>
        <w:right w:val="none" w:sz="0" w:space="0" w:color="auto"/>
      </w:divBdr>
    </w:div>
    <w:div w:id="1883058051">
      <w:bodyDiv w:val="1"/>
      <w:marLeft w:val="0"/>
      <w:marRight w:val="0"/>
      <w:marTop w:val="0"/>
      <w:marBottom w:val="0"/>
      <w:divBdr>
        <w:top w:val="none" w:sz="0" w:space="0" w:color="auto"/>
        <w:left w:val="none" w:sz="0" w:space="0" w:color="auto"/>
        <w:bottom w:val="none" w:sz="0" w:space="0" w:color="auto"/>
        <w:right w:val="none" w:sz="0" w:space="0" w:color="auto"/>
      </w:divBdr>
    </w:div>
    <w:div w:id="1887599267">
      <w:bodyDiv w:val="1"/>
      <w:marLeft w:val="0"/>
      <w:marRight w:val="0"/>
      <w:marTop w:val="0"/>
      <w:marBottom w:val="0"/>
      <w:divBdr>
        <w:top w:val="none" w:sz="0" w:space="0" w:color="auto"/>
        <w:left w:val="none" w:sz="0" w:space="0" w:color="auto"/>
        <w:bottom w:val="none" w:sz="0" w:space="0" w:color="auto"/>
        <w:right w:val="none" w:sz="0" w:space="0" w:color="auto"/>
      </w:divBdr>
    </w:div>
    <w:div w:id="1942374457">
      <w:bodyDiv w:val="1"/>
      <w:marLeft w:val="0"/>
      <w:marRight w:val="0"/>
      <w:marTop w:val="0"/>
      <w:marBottom w:val="0"/>
      <w:divBdr>
        <w:top w:val="none" w:sz="0" w:space="0" w:color="auto"/>
        <w:left w:val="none" w:sz="0" w:space="0" w:color="auto"/>
        <w:bottom w:val="none" w:sz="0" w:space="0" w:color="auto"/>
        <w:right w:val="none" w:sz="0" w:space="0" w:color="auto"/>
      </w:divBdr>
    </w:div>
    <w:div w:id="1997761093">
      <w:bodyDiv w:val="1"/>
      <w:marLeft w:val="0"/>
      <w:marRight w:val="0"/>
      <w:marTop w:val="0"/>
      <w:marBottom w:val="0"/>
      <w:divBdr>
        <w:top w:val="none" w:sz="0" w:space="0" w:color="auto"/>
        <w:left w:val="none" w:sz="0" w:space="0" w:color="auto"/>
        <w:bottom w:val="none" w:sz="0" w:space="0" w:color="auto"/>
        <w:right w:val="none" w:sz="0" w:space="0" w:color="auto"/>
      </w:divBdr>
    </w:div>
    <w:div w:id="2065368570">
      <w:bodyDiv w:val="1"/>
      <w:marLeft w:val="0"/>
      <w:marRight w:val="0"/>
      <w:marTop w:val="0"/>
      <w:marBottom w:val="0"/>
      <w:divBdr>
        <w:top w:val="none" w:sz="0" w:space="0" w:color="auto"/>
        <w:left w:val="none" w:sz="0" w:space="0" w:color="auto"/>
        <w:bottom w:val="none" w:sz="0" w:space="0" w:color="auto"/>
        <w:right w:val="none" w:sz="0" w:space="0" w:color="auto"/>
      </w:divBdr>
    </w:div>
    <w:div w:id="2135558735">
      <w:bodyDiv w:val="1"/>
      <w:marLeft w:val="0"/>
      <w:marRight w:val="0"/>
      <w:marTop w:val="0"/>
      <w:marBottom w:val="0"/>
      <w:divBdr>
        <w:top w:val="none" w:sz="0" w:space="0" w:color="auto"/>
        <w:left w:val="none" w:sz="0" w:space="0" w:color="auto"/>
        <w:bottom w:val="none" w:sz="0" w:space="0" w:color="auto"/>
        <w:right w:val="none" w:sz="0" w:space="0" w:color="auto"/>
      </w:divBdr>
    </w:div>
    <w:div w:id="21458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38928-5032-4929-8064-F99760587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3283</TotalTime>
  <Pages>27</Pages>
  <Words>8585</Words>
  <Characters>48940</Characters>
  <Application>Microsoft Office Word</Application>
  <DocSecurity>0</DocSecurity>
  <Lines>407</Lines>
  <Paragraphs>114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126</cp:revision>
  <dcterms:created xsi:type="dcterms:W3CDTF">2020-05-15T08:56:00Z</dcterms:created>
  <dcterms:modified xsi:type="dcterms:W3CDTF">2020-08-07T07:05:00Z</dcterms:modified>
</cp:coreProperties>
</file>